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3D8A8628" w:rsidR="0021614A" w:rsidRPr="003E24BE" w:rsidRDefault="00306D23" w:rsidP="003E24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AA768C" w:rsidRPr="003E2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87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E2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3E24BE" w:rsidRDefault="00306D23" w:rsidP="003E24BE">
      <w:pPr>
        <w:pStyle w:val="Style33"/>
        <w:widowControl/>
        <w:spacing w:before="240" w:line="240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24B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3E24B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0787FBD7" w14:textId="4052B6C5" w:rsidR="00A35399" w:rsidRDefault="00CF3019" w:rsidP="003E24B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BE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3E24BE">
        <w:rPr>
          <w:rFonts w:ascii="Times New Roman" w:hAnsi="Times New Roman" w:cs="Times New Roman"/>
          <w:sz w:val="28"/>
          <w:szCs w:val="28"/>
        </w:rPr>
        <w:t xml:space="preserve"> </w:t>
      </w:r>
      <w:r w:rsidR="001875C0" w:rsidRPr="001875C0">
        <w:rPr>
          <w:rFonts w:ascii="Times New Roman" w:hAnsi="Times New Roman" w:cs="Times New Roman"/>
          <w:sz w:val="28"/>
          <w:szCs w:val="28"/>
        </w:rPr>
        <w:t xml:space="preserve">Сооружение </w:t>
      </w:r>
      <w:proofErr w:type="spellStart"/>
      <w:r w:rsidR="001875C0" w:rsidRPr="001875C0">
        <w:rPr>
          <w:rFonts w:ascii="Times New Roman" w:hAnsi="Times New Roman" w:cs="Times New Roman"/>
          <w:sz w:val="28"/>
          <w:szCs w:val="28"/>
        </w:rPr>
        <w:t>Изюмской</w:t>
      </w:r>
      <w:proofErr w:type="spellEnd"/>
      <w:r w:rsidR="001875C0" w:rsidRPr="00187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75C0" w:rsidRPr="001875C0">
        <w:rPr>
          <w:rFonts w:ascii="Times New Roman" w:hAnsi="Times New Roman" w:cs="Times New Roman"/>
          <w:sz w:val="28"/>
          <w:szCs w:val="28"/>
        </w:rPr>
        <w:t>Торской</w:t>
      </w:r>
      <w:proofErr w:type="spellEnd"/>
      <w:r w:rsidR="001875C0" w:rsidRPr="001875C0">
        <w:rPr>
          <w:rFonts w:ascii="Times New Roman" w:hAnsi="Times New Roman" w:cs="Times New Roman"/>
          <w:sz w:val="28"/>
          <w:szCs w:val="28"/>
        </w:rPr>
        <w:t xml:space="preserve"> оборонительных линий.</w:t>
      </w:r>
    </w:p>
    <w:p w14:paraId="42DF3993" w14:textId="77777777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В 1672 г. началась война России с Турцией. Белгородская черта подвергалась усиленным нападениям. На одном из участков татары «проломили» земляной вал. Было сожжено много поселений. Много людей попало в рабство.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Маяцкие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жители часто сидели в осаде. Страдали и промысловики.</w:t>
      </w:r>
    </w:p>
    <w:p w14:paraId="7B2A070D" w14:textId="77777777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>Весной 1678 г. Разрядный приказ отдал распоряжение о начале строительства новой укрепленной линии к югу от Белгородской. Строительство было начато только в 1679 г. из-за вторжения турецкой армии, затем снова прервано из-за татарских набегов. Решено было для строительства использовать армию. Особое место в этой системе принадлежало г. Изюму.</w:t>
      </w:r>
    </w:p>
    <w:p w14:paraId="1C38F8E6" w14:textId="77777777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В 1680 г. укрепления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Изюмской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черты уже строились в районе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Изюмского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перелаза. В этом году в её сооружении принимали участие 50000 чел.</w:t>
      </w:r>
    </w:p>
    <w:p w14:paraId="3CB5AC73" w14:textId="77777777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осуществлялось Белгородскими воеводами, непосредственно руководил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чугуевский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воевода Григорий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Косагов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. В этом же году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черта стала реальностью. Длина линии составила 530 км.</w:t>
      </w:r>
    </w:p>
    <w:p w14:paraId="174DA52C" w14:textId="77777777" w:rsid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Весной – осенью следующего 1681 г. была построена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крепость на правом берегу Северского Донца.</w:t>
      </w:r>
    </w:p>
    <w:p w14:paraId="6CDD7776" w14:textId="581ACD95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Косагов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в донесении царю писал: «… русскими ратными с конными и пешими людьми из Чугуева ходил на Изюм и пришел в марте в четвёртый день и марта ж шестого числа на новой черте на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Изюмском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перелазе с крымской стороны р. Северского Донца в самом крепком и пристойном месте город делать почали».</w:t>
      </w:r>
    </w:p>
    <w:p w14:paraId="18D7FD4D" w14:textId="172ED50E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В 1681 г. ждали прихода татар, но его не было и армию использовали для завершения строительства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Изюмской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черты (1679-1681 гг.). В 1681 г. в городе </w:t>
      </w:r>
      <w:r w:rsidRPr="00F66B0F">
        <w:rPr>
          <w:rFonts w:ascii="Times New Roman" w:hAnsi="Times New Roman" w:cs="Times New Roman"/>
          <w:sz w:val="28"/>
          <w:szCs w:val="28"/>
        </w:rPr>
        <w:lastRenderedPageBreak/>
        <w:t>Изюм поселилось 218 человек. В этом же году продолжался ремонт валов, рвов, засек.</w:t>
      </w:r>
    </w:p>
    <w:p w14:paraId="311D3669" w14:textId="77777777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Города Царёв-Борисов, заселённый вторично, и Изюм вошли в состав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Изюмской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черты, города Тор и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Маяцк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остались вне её. Их положение ухудшилось. Этот район остался неприкрытым.</w:t>
      </w:r>
    </w:p>
    <w:p w14:paraId="334BDD56" w14:textId="77777777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Изюмскую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черту в 1684 г. продолжили на юг. Этот отрезок линии называют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Торской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чертой.</w:t>
      </w:r>
    </w:p>
    <w:p w14:paraId="0B200195" w14:textId="604A2308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22 марта 1684 г. белгородскому воеводе А. Шеину поступила Царская грамота от царей Ивана и Петра, где было приказано казакам Харьковского и Ахтырского полков сделать фортификации через Черкасский лес и Голую Долину к верховьям Тора и далее вдоль правого берега Торца к реке Северский Донец. После этого началось строительство укреплений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Торской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черты: насыпан вал по берегу Тора, у мест переправы татар – вал и ров по обоим берегам реки. В Черкасском лесу сделали засеку. Через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Теплинский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лес и р. Каменку линия шла снова к </w:t>
      </w:r>
      <w:proofErr w:type="gramStart"/>
      <w:r w:rsidRPr="00F66B0F">
        <w:rPr>
          <w:rFonts w:ascii="Times New Roman" w:hAnsi="Times New Roman" w:cs="Times New Roman"/>
          <w:sz w:val="28"/>
          <w:szCs w:val="28"/>
        </w:rPr>
        <w:t>Северскому  Донцу</w:t>
      </w:r>
      <w:proofErr w:type="gramEnd"/>
      <w:r w:rsidRPr="00F66B0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66B0F">
        <w:rPr>
          <w:rFonts w:ascii="Times New Roman" w:hAnsi="Times New Roman" w:cs="Times New Roman"/>
          <w:sz w:val="28"/>
          <w:szCs w:val="28"/>
        </w:rPr>
        <w:t>29  ноября</w:t>
      </w:r>
      <w:proofErr w:type="gramEnd"/>
      <w:r w:rsidRPr="00F66B0F">
        <w:rPr>
          <w:rFonts w:ascii="Times New Roman" w:hAnsi="Times New Roman" w:cs="Times New Roman"/>
          <w:sz w:val="28"/>
          <w:szCs w:val="28"/>
        </w:rPr>
        <w:t xml:space="preserve">  1684  г.  </w:t>
      </w:r>
      <w:proofErr w:type="gramStart"/>
      <w:r w:rsidRPr="00F66B0F">
        <w:rPr>
          <w:rFonts w:ascii="Times New Roman" w:hAnsi="Times New Roman" w:cs="Times New Roman"/>
          <w:sz w:val="28"/>
          <w:szCs w:val="28"/>
        </w:rPr>
        <w:t>руководитель  строительства</w:t>
      </w:r>
      <w:proofErr w:type="gramEnd"/>
      <w:r w:rsidRPr="00F66B0F">
        <w:rPr>
          <w:rFonts w:ascii="Times New Roman" w:hAnsi="Times New Roman" w:cs="Times New Roman"/>
          <w:sz w:val="28"/>
          <w:szCs w:val="28"/>
        </w:rPr>
        <w:t xml:space="preserve"> Г. Донец получил благодарность.</w:t>
      </w:r>
    </w:p>
    <w:p w14:paraId="65E959AA" w14:textId="77777777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0F">
        <w:rPr>
          <w:rFonts w:ascii="Times New Roman" w:hAnsi="Times New Roman" w:cs="Times New Roman"/>
          <w:sz w:val="28"/>
          <w:szCs w:val="28"/>
        </w:rPr>
        <w:t xml:space="preserve">Все эти мероприятия были далеко не лишними. В июне 1697 г. под Тор пришло большое турецко-татарское войско во главе с Муртазой </w:t>
      </w:r>
      <w:proofErr w:type="spellStart"/>
      <w:r w:rsidRPr="00F66B0F">
        <w:rPr>
          <w:rFonts w:ascii="Times New Roman" w:hAnsi="Times New Roman" w:cs="Times New Roman"/>
          <w:sz w:val="28"/>
          <w:szCs w:val="28"/>
        </w:rPr>
        <w:t>Кафинским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(правителем Кафы), в составе войска была и артиллерия. Турки и татары грабили всё, что видели, побили котлы, 450 человек увели в плен.</w:t>
      </w:r>
    </w:p>
    <w:p w14:paraId="4FEA13A0" w14:textId="169B564A" w:rsidR="00F66B0F" w:rsidRPr="00F66B0F" w:rsidRDefault="00F66B0F" w:rsidP="00F66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B0F">
        <w:rPr>
          <w:rFonts w:ascii="Times New Roman" w:hAnsi="Times New Roman" w:cs="Times New Roman"/>
          <w:sz w:val="28"/>
          <w:szCs w:val="28"/>
        </w:rPr>
        <w:t>Торская</w:t>
      </w:r>
      <w:proofErr w:type="spellEnd"/>
      <w:r w:rsidRPr="00F66B0F">
        <w:rPr>
          <w:rFonts w:ascii="Times New Roman" w:hAnsi="Times New Roman" w:cs="Times New Roman"/>
          <w:sz w:val="28"/>
          <w:szCs w:val="28"/>
        </w:rPr>
        <w:t xml:space="preserve"> линия обнаруживается на картах начала XVIII в. О ней содержатся сведения в описаниях путешественников конца XVIII в. Сохранились остатки земляных валов, которые местные старожилы называют «Турецким валом».</w:t>
      </w:r>
    </w:p>
    <w:p w14:paraId="22F8299C" w14:textId="5C3A1F9A" w:rsidR="00A35399" w:rsidRPr="003E24BE" w:rsidRDefault="00E02E02" w:rsidP="003E24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24B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3E24BE">
        <w:rPr>
          <w:rFonts w:ascii="Times New Roman" w:hAnsi="Times New Roman" w:cs="Times New Roman"/>
          <w:sz w:val="28"/>
          <w:szCs w:val="28"/>
        </w:rPr>
        <w:t xml:space="preserve"> </w:t>
      </w:r>
      <w:r w:rsidR="0017530C" w:rsidRPr="003E24BE">
        <w:rPr>
          <w:rFonts w:ascii="Times New Roman" w:hAnsi="Times New Roman" w:cs="Times New Roman"/>
          <w:sz w:val="28"/>
          <w:szCs w:val="28"/>
        </w:rPr>
        <w:t xml:space="preserve">Читать параграф </w:t>
      </w:r>
      <w:r w:rsidR="00D825C6">
        <w:rPr>
          <w:rFonts w:ascii="Times New Roman" w:hAnsi="Times New Roman" w:cs="Times New Roman"/>
          <w:sz w:val="28"/>
          <w:szCs w:val="28"/>
        </w:rPr>
        <w:t>4</w:t>
      </w:r>
      <w:r w:rsidR="0017530C" w:rsidRPr="003E24BE">
        <w:rPr>
          <w:rFonts w:ascii="Times New Roman" w:hAnsi="Times New Roman" w:cs="Times New Roman"/>
          <w:sz w:val="28"/>
          <w:szCs w:val="28"/>
        </w:rPr>
        <w:t xml:space="preserve">, пункт </w:t>
      </w:r>
      <w:r w:rsidR="001875C0">
        <w:rPr>
          <w:rFonts w:ascii="Times New Roman" w:hAnsi="Times New Roman" w:cs="Times New Roman"/>
          <w:sz w:val="28"/>
          <w:szCs w:val="28"/>
        </w:rPr>
        <w:t>2-3</w:t>
      </w:r>
      <w:r w:rsidR="0017530C" w:rsidRPr="003E24BE">
        <w:rPr>
          <w:rFonts w:ascii="Times New Roman" w:hAnsi="Times New Roman" w:cs="Times New Roman"/>
          <w:sz w:val="28"/>
          <w:szCs w:val="28"/>
        </w:rPr>
        <w:t xml:space="preserve"> (Историческое краеведение). 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128F0"/>
    <w:multiLevelType w:val="hybridMultilevel"/>
    <w:tmpl w:val="195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3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5"/>
  </w:num>
  <w:num w:numId="4">
    <w:abstractNumId w:val="20"/>
  </w:num>
  <w:num w:numId="5">
    <w:abstractNumId w:val="6"/>
  </w:num>
  <w:num w:numId="6">
    <w:abstractNumId w:val="14"/>
  </w:num>
  <w:num w:numId="7">
    <w:abstractNumId w:val="32"/>
  </w:num>
  <w:num w:numId="8">
    <w:abstractNumId w:val="18"/>
  </w:num>
  <w:num w:numId="9">
    <w:abstractNumId w:val="12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3"/>
  </w:num>
  <w:num w:numId="15">
    <w:abstractNumId w:val="15"/>
  </w:num>
  <w:num w:numId="16">
    <w:abstractNumId w:val="26"/>
  </w:num>
  <w:num w:numId="17">
    <w:abstractNumId w:val="31"/>
  </w:num>
  <w:num w:numId="18">
    <w:abstractNumId w:val="4"/>
  </w:num>
  <w:num w:numId="19">
    <w:abstractNumId w:val="13"/>
  </w:num>
  <w:num w:numId="20">
    <w:abstractNumId w:val="0"/>
  </w:num>
  <w:num w:numId="21">
    <w:abstractNumId w:val="2"/>
  </w:num>
  <w:num w:numId="22">
    <w:abstractNumId w:val="27"/>
  </w:num>
  <w:num w:numId="23">
    <w:abstractNumId w:val="7"/>
  </w:num>
  <w:num w:numId="24">
    <w:abstractNumId w:val="37"/>
  </w:num>
  <w:num w:numId="25">
    <w:abstractNumId w:val="34"/>
  </w:num>
  <w:num w:numId="26">
    <w:abstractNumId w:val="1"/>
  </w:num>
  <w:num w:numId="27">
    <w:abstractNumId w:val="36"/>
  </w:num>
  <w:num w:numId="28">
    <w:abstractNumId w:val="21"/>
  </w:num>
  <w:num w:numId="29">
    <w:abstractNumId w:val="25"/>
  </w:num>
  <w:num w:numId="30">
    <w:abstractNumId w:val="22"/>
  </w:num>
  <w:num w:numId="31">
    <w:abstractNumId w:val="40"/>
  </w:num>
  <w:num w:numId="32">
    <w:abstractNumId w:val="41"/>
  </w:num>
  <w:num w:numId="33">
    <w:abstractNumId w:val="30"/>
  </w:num>
  <w:num w:numId="34">
    <w:abstractNumId w:val="17"/>
  </w:num>
  <w:num w:numId="35">
    <w:abstractNumId w:val="33"/>
  </w:num>
  <w:num w:numId="36">
    <w:abstractNumId w:val="24"/>
  </w:num>
  <w:num w:numId="37">
    <w:abstractNumId w:val="16"/>
  </w:num>
  <w:num w:numId="38">
    <w:abstractNumId w:val="19"/>
  </w:num>
  <w:num w:numId="39">
    <w:abstractNumId w:val="23"/>
  </w:num>
  <w:num w:numId="40">
    <w:abstractNumId w:val="39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7530C"/>
    <w:rsid w:val="001875C0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24BE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54DF4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6A4062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388"/>
    <w:rsid w:val="00A27700"/>
    <w:rsid w:val="00A35399"/>
    <w:rsid w:val="00A5290D"/>
    <w:rsid w:val="00AA768C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976FC"/>
    <w:rsid w:val="00CA07D7"/>
    <w:rsid w:val="00CD6C70"/>
    <w:rsid w:val="00CE58FC"/>
    <w:rsid w:val="00CF2069"/>
    <w:rsid w:val="00CF3019"/>
    <w:rsid w:val="00D36BE9"/>
    <w:rsid w:val="00D825C6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66B0F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1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81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23542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1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6313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5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3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8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3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2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0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5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5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4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44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52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69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9404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128</cp:revision>
  <dcterms:created xsi:type="dcterms:W3CDTF">2022-09-18T16:13:00Z</dcterms:created>
  <dcterms:modified xsi:type="dcterms:W3CDTF">2023-05-11T11:09:00Z</dcterms:modified>
</cp:coreProperties>
</file>