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D5BFA" w14:textId="77777777" w:rsidR="00306D23" w:rsidRPr="006075D4" w:rsidRDefault="00306D23" w:rsidP="00DA349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ВСЕОБЩАЯ ИСТОРИЯ. </w:t>
      </w:r>
    </w:p>
    <w:p w14:paraId="527E7144" w14:textId="77777777" w:rsidR="00306D23" w:rsidRPr="006075D4" w:rsidRDefault="00306D23" w:rsidP="00A25205">
      <w:pPr>
        <w:spacing w:before="240" w:after="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</w:t>
      </w:r>
      <w:bookmarkEnd w:id="0"/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НОВОГО ВРЕМЕНИ. </w:t>
      </w: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КОНЕЦ XV-XVII в.  7 КЛАСС</w:t>
      </w:r>
    </w:p>
    <w:p w14:paraId="57CC29AC" w14:textId="77777777" w:rsidR="00306D23" w:rsidRPr="006075D4" w:rsidRDefault="00306D23" w:rsidP="00DA349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67A1DF" w14:textId="77777777" w:rsidR="00306D23" w:rsidRPr="006075D4" w:rsidRDefault="00306D23" w:rsidP="00DA349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истории и обществознания</w:t>
      </w:r>
    </w:p>
    <w:p w14:paraId="78B9C18C" w14:textId="77777777" w:rsidR="00306D23" w:rsidRPr="006075D4" w:rsidRDefault="00306D23" w:rsidP="00DA349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Баштанникова Татьяна Валериевна</w:t>
      </w:r>
    </w:p>
    <w:p w14:paraId="09431A63" w14:textId="77777777" w:rsidR="00306D23" w:rsidRPr="006075D4" w:rsidRDefault="00306D23" w:rsidP="00DA349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 можно выслать по адресу:</w:t>
      </w:r>
    </w:p>
    <w:p w14:paraId="42C2D3CA" w14:textId="2F9131B4" w:rsidR="00306D23" w:rsidRPr="00DA349D" w:rsidRDefault="00306D23" w:rsidP="00F72F04">
      <w:pPr>
        <w:spacing w:before="240" w:line="276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VK</w:t>
      </w: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 </w:t>
      </w:r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@</w:t>
      </w:r>
      <w:proofErr w:type="gramStart"/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t</w:t>
      </w:r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.</w:t>
      </w:r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bshtnnkv</w:t>
      </w:r>
      <w:proofErr w:type="gramEnd"/>
    </w:p>
    <w:p w14:paraId="4103446B" w14:textId="30BA4BDA" w:rsidR="0021614A" w:rsidRPr="00FC3249" w:rsidRDefault="00306D23" w:rsidP="00FC3249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3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 №</w:t>
      </w:r>
      <w:r w:rsidR="00AA7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C976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FC3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05253AE" w14:textId="68B2A6BF" w:rsidR="00445D84" w:rsidRPr="00FC3249" w:rsidRDefault="00306D23" w:rsidP="00FC3249">
      <w:pPr>
        <w:pStyle w:val="Style33"/>
        <w:widowControl/>
        <w:spacing w:before="240" w:line="276" w:lineRule="auto"/>
        <w:ind w:hanging="14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FC3249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Тема урока: </w:t>
      </w:r>
      <w:r w:rsidR="00F26A11" w:rsidRPr="00F26A11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Наш край в XVI—XVII вв. (17 ч.). </w:t>
      </w:r>
    </w:p>
    <w:p w14:paraId="31A628D6" w14:textId="2D79BF6A" w:rsidR="00554DF4" w:rsidRDefault="00CF3019" w:rsidP="00C976FC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249">
        <w:rPr>
          <w:rFonts w:ascii="Times New Roman" w:hAnsi="Times New Roman" w:cs="Times New Roman"/>
          <w:b/>
          <w:sz w:val="28"/>
          <w:szCs w:val="28"/>
        </w:rPr>
        <w:t>Вопросы для изучения:</w:t>
      </w:r>
      <w:r w:rsidRPr="00FC3249">
        <w:rPr>
          <w:rFonts w:ascii="Times New Roman" w:hAnsi="Times New Roman" w:cs="Times New Roman"/>
          <w:sz w:val="28"/>
          <w:szCs w:val="28"/>
        </w:rPr>
        <w:t xml:space="preserve"> </w:t>
      </w:r>
      <w:r w:rsidR="00C976FC" w:rsidRPr="00C976FC">
        <w:rPr>
          <w:rFonts w:ascii="Times New Roman" w:hAnsi="Times New Roman" w:cs="Times New Roman"/>
          <w:sz w:val="28"/>
          <w:szCs w:val="28"/>
        </w:rPr>
        <w:t>Формирование вольного казачества.</w:t>
      </w:r>
    </w:p>
    <w:p w14:paraId="4C191C72" w14:textId="77777777" w:rsidR="00C976FC" w:rsidRPr="00C976FC" w:rsidRDefault="00C976FC" w:rsidP="00C976FC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6FC">
        <w:rPr>
          <w:rFonts w:ascii="Times New Roman" w:hAnsi="Times New Roman" w:cs="Times New Roman"/>
          <w:sz w:val="28"/>
          <w:szCs w:val="28"/>
        </w:rPr>
        <w:t>Нестабильность и междоусобицы, наставшие в степи после распада Золотой Орды, тяжело переживало местное кочевое или полукочевое население, некогда создавшее очаги оседлости в Донецком крае. Часть кочевников влилась в войска разных орд и государств, принимала участие в бесконечных боевых действиях, которые отныне превратились на этой территории в будни. Некоторые из них, потеряв земли, семьи и стада, стали вольными военными людьми, «казаками».</w:t>
      </w:r>
    </w:p>
    <w:p w14:paraId="3DBC4762" w14:textId="1089A7A3" w:rsidR="00C976FC" w:rsidRPr="00C976FC" w:rsidRDefault="00C976FC" w:rsidP="00C976FC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6FC">
        <w:rPr>
          <w:rFonts w:ascii="Times New Roman" w:hAnsi="Times New Roman" w:cs="Times New Roman"/>
          <w:sz w:val="28"/>
          <w:szCs w:val="28"/>
        </w:rPr>
        <w:t>Изначально казаком считался человек лишённый семьи и имущества. Позже это понятие стало синонимом воинского человека. В целом же этот тюркский термин обозначал свободного, не подчинённого никакому господину или роду человека и переводился, как «разбойник», «авантюрист», «</w:t>
      </w:r>
      <w:proofErr w:type="gramStart"/>
      <w:r w:rsidRPr="00C976FC">
        <w:rPr>
          <w:rFonts w:ascii="Times New Roman" w:hAnsi="Times New Roman" w:cs="Times New Roman"/>
          <w:sz w:val="28"/>
          <w:szCs w:val="28"/>
        </w:rPr>
        <w:t>вольный  человек</w:t>
      </w:r>
      <w:proofErr w:type="gramEnd"/>
      <w:r w:rsidRPr="00C976FC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6FC">
        <w:rPr>
          <w:rFonts w:ascii="Times New Roman" w:hAnsi="Times New Roman" w:cs="Times New Roman"/>
          <w:sz w:val="28"/>
          <w:szCs w:val="28"/>
        </w:rPr>
        <w:t xml:space="preserve">«всадник». Казаками становились не только простолюдины. </w:t>
      </w:r>
      <w:proofErr w:type="gramStart"/>
      <w:r w:rsidRPr="00C976FC">
        <w:rPr>
          <w:rFonts w:ascii="Times New Roman" w:hAnsi="Times New Roman" w:cs="Times New Roman"/>
          <w:sz w:val="28"/>
          <w:szCs w:val="28"/>
        </w:rPr>
        <w:t>Иногда  жизнь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6FC">
        <w:rPr>
          <w:rFonts w:ascii="Times New Roman" w:hAnsi="Times New Roman" w:cs="Times New Roman"/>
          <w:sz w:val="28"/>
          <w:szCs w:val="28"/>
        </w:rPr>
        <w:t>«казака» вели претенденты на престол, которые, в отличие от реальных государей, не имели удела или государства и скитались со своими сторонниками по степи в поисках приключений. Этот же термин применялся и к частям народа, которые оторвались от своих ханов.</w:t>
      </w:r>
    </w:p>
    <w:p w14:paraId="4BD3E769" w14:textId="6916551E" w:rsidR="00C976FC" w:rsidRPr="00C976FC" w:rsidRDefault="00C976FC" w:rsidP="00C976FC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6FC">
        <w:rPr>
          <w:rFonts w:ascii="Times New Roman" w:hAnsi="Times New Roman" w:cs="Times New Roman"/>
          <w:sz w:val="28"/>
          <w:szCs w:val="28"/>
        </w:rPr>
        <w:t>Обычно казаки собирались в орды, промышлявшие в степи охотой, рыбной ловлей и разбоем. Некоторые из вольных степных воинов откочевали на север к границам Российского государства или на запад – к границам Великого княжества Литовского, где поступали на службу к местным князьям. От них понятие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6FC">
        <w:rPr>
          <w:rFonts w:ascii="Times New Roman" w:hAnsi="Times New Roman" w:cs="Times New Roman"/>
          <w:sz w:val="28"/>
          <w:szCs w:val="28"/>
        </w:rPr>
        <w:t xml:space="preserve">«казачество» было усвоено русскими людьми, из числа проживавших на пограничье. В дальнейшем выходцы с южных окраин русских земель </w:t>
      </w:r>
      <w:r w:rsidRPr="00C976FC">
        <w:rPr>
          <w:rFonts w:ascii="Times New Roman" w:hAnsi="Times New Roman" w:cs="Times New Roman"/>
          <w:sz w:val="28"/>
          <w:szCs w:val="28"/>
        </w:rPr>
        <w:lastRenderedPageBreak/>
        <w:t>пополнили ряды вольных всадников и, ставши казаками, вписали отдельную яркую страницу в историю Степи.</w:t>
      </w:r>
    </w:p>
    <w:p w14:paraId="248BF772" w14:textId="2AC1B237" w:rsidR="00C976FC" w:rsidRPr="00C976FC" w:rsidRDefault="00C976FC" w:rsidP="00C976FC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6FC">
        <w:rPr>
          <w:rFonts w:ascii="Times New Roman" w:hAnsi="Times New Roman" w:cs="Times New Roman"/>
          <w:sz w:val="28"/>
          <w:szCs w:val="28"/>
        </w:rPr>
        <w:t>Очаги вольного казачества появились на Дону – Верхнем и Нижнем, а также в районе Днепровских порогов, где возникло казачье объединение Запорожская Сечь. На притоках этих рек также промышляли группы казачества, в т.ч. и на Северском Донце, который является правым притоком р. Дон. В целом, запорожские казаки признавали власть польского короля, донские казаки – русского царя. Вольные казаки годами жили на Сечи или на Дону, воевали с татарами и турками, получали эпизодически жалованье за воинские услуги государству. Нередко днепровские казаки нанимались на службу к российскому царю или совершали совместные с донскими казаками военные походы. С годами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6FC">
        <w:rPr>
          <w:rFonts w:ascii="Times New Roman" w:hAnsi="Times New Roman" w:cs="Times New Roman"/>
          <w:sz w:val="28"/>
          <w:szCs w:val="28"/>
        </w:rPr>
        <w:t>вольные казаки выработали особый образ жизни, традиции, особенности быта и самоуправления.</w:t>
      </w:r>
    </w:p>
    <w:p w14:paraId="28A09D98" w14:textId="7C95DB13" w:rsidR="00C976FC" w:rsidRPr="00C976FC" w:rsidRDefault="00C976FC" w:rsidP="00C976FC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6FC">
        <w:rPr>
          <w:rFonts w:ascii="Times New Roman" w:hAnsi="Times New Roman" w:cs="Times New Roman"/>
          <w:sz w:val="28"/>
          <w:szCs w:val="28"/>
        </w:rPr>
        <w:t>Кроме вольного казачества в Поле выходили казаки, имевшие дома и семьи в городах. Это были городовые казаки.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6FC">
        <w:rPr>
          <w:rFonts w:ascii="Times New Roman" w:hAnsi="Times New Roman" w:cs="Times New Roman"/>
          <w:sz w:val="28"/>
          <w:szCs w:val="28"/>
        </w:rPr>
        <w:t>Их обязанностью была служба в гарнизонах городов, они входили в состав станиц, несли другие виды</w:t>
      </w:r>
    </w:p>
    <w:p w14:paraId="56EC24BD" w14:textId="00D747AA" w:rsidR="00C976FC" w:rsidRPr="00C976FC" w:rsidRDefault="00C976FC" w:rsidP="00C976FC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6FC">
        <w:rPr>
          <w:rFonts w:ascii="Times New Roman" w:hAnsi="Times New Roman" w:cs="Times New Roman"/>
          <w:sz w:val="28"/>
          <w:szCs w:val="28"/>
        </w:rPr>
        <w:t xml:space="preserve">У рубежей Северской земли несли службу «казаки </w:t>
      </w:r>
      <w:proofErr w:type="spellStart"/>
      <w:r w:rsidRPr="00C976FC">
        <w:rPr>
          <w:rFonts w:ascii="Times New Roman" w:hAnsi="Times New Roman" w:cs="Times New Roman"/>
          <w:sz w:val="28"/>
          <w:szCs w:val="28"/>
        </w:rPr>
        <w:t>путивльские</w:t>
      </w:r>
      <w:proofErr w:type="spellEnd"/>
      <w:r w:rsidRPr="00C976FC">
        <w:rPr>
          <w:rFonts w:ascii="Times New Roman" w:hAnsi="Times New Roman" w:cs="Times New Roman"/>
          <w:sz w:val="28"/>
          <w:szCs w:val="28"/>
        </w:rPr>
        <w:t xml:space="preserve">». Стоянки </w:t>
      </w:r>
      <w:proofErr w:type="spellStart"/>
      <w:r w:rsidRPr="00C976FC">
        <w:rPr>
          <w:rFonts w:ascii="Times New Roman" w:hAnsi="Times New Roman" w:cs="Times New Roman"/>
          <w:sz w:val="28"/>
          <w:szCs w:val="28"/>
        </w:rPr>
        <w:t>путивльских</w:t>
      </w:r>
      <w:proofErr w:type="spellEnd"/>
      <w:r w:rsidRPr="00C976FC">
        <w:rPr>
          <w:rFonts w:ascii="Times New Roman" w:hAnsi="Times New Roman" w:cs="Times New Roman"/>
          <w:sz w:val="28"/>
          <w:szCs w:val="28"/>
        </w:rPr>
        <w:t xml:space="preserve"> казаков находились в непосредственной близости от Поля.</w:t>
      </w:r>
    </w:p>
    <w:p w14:paraId="263FC567" w14:textId="6BAD34B2" w:rsidR="00C976FC" w:rsidRPr="00C976FC" w:rsidRDefault="00C976FC" w:rsidP="00C976FC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6F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976FC">
        <w:rPr>
          <w:rFonts w:ascii="Times New Roman" w:hAnsi="Times New Roman" w:cs="Times New Roman"/>
          <w:sz w:val="28"/>
          <w:szCs w:val="28"/>
        </w:rPr>
        <w:t>Севрюки</w:t>
      </w:r>
      <w:proofErr w:type="spellEnd"/>
      <w:r w:rsidRPr="00C976FC">
        <w:rPr>
          <w:rFonts w:ascii="Times New Roman" w:hAnsi="Times New Roman" w:cs="Times New Roman"/>
          <w:sz w:val="28"/>
          <w:szCs w:val="28"/>
        </w:rPr>
        <w:t xml:space="preserve">» – местные жители Северской земли, хорошо знакомые с местными условиями, часто служили в качестве проводников – </w:t>
      </w:r>
      <w:proofErr w:type="spellStart"/>
      <w:r w:rsidRPr="00C976FC">
        <w:rPr>
          <w:rFonts w:ascii="Times New Roman" w:hAnsi="Times New Roman" w:cs="Times New Roman"/>
          <w:sz w:val="28"/>
          <w:szCs w:val="28"/>
        </w:rPr>
        <w:t>вожей</w:t>
      </w:r>
      <w:proofErr w:type="spellEnd"/>
      <w:r w:rsidRPr="00C976FC">
        <w:rPr>
          <w:rFonts w:ascii="Times New Roman" w:hAnsi="Times New Roman" w:cs="Times New Roman"/>
          <w:sz w:val="28"/>
          <w:szCs w:val="28"/>
        </w:rPr>
        <w:t xml:space="preserve">, и сопровождали детей боярских, преследовавших </w:t>
      </w:r>
      <w:proofErr w:type="spellStart"/>
      <w:r w:rsidRPr="00C976FC">
        <w:rPr>
          <w:rFonts w:ascii="Times New Roman" w:hAnsi="Times New Roman" w:cs="Times New Roman"/>
          <w:sz w:val="28"/>
          <w:szCs w:val="28"/>
        </w:rPr>
        <w:t>крымцев</w:t>
      </w:r>
      <w:proofErr w:type="spellEnd"/>
      <w:r w:rsidRPr="00C976FC">
        <w:rPr>
          <w:rFonts w:ascii="Times New Roman" w:hAnsi="Times New Roman" w:cs="Times New Roman"/>
          <w:sz w:val="28"/>
          <w:szCs w:val="28"/>
        </w:rPr>
        <w:t xml:space="preserve">, чтобы отбить захваченную добычу и пленных. Другие </w:t>
      </w:r>
      <w:proofErr w:type="spellStart"/>
      <w:r w:rsidRPr="00C976FC">
        <w:rPr>
          <w:rFonts w:ascii="Times New Roman" w:hAnsi="Times New Roman" w:cs="Times New Roman"/>
          <w:sz w:val="28"/>
          <w:szCs w:val="28"/>
        </w:rPr>
        <w:t>путивльские</w:t>
      </w:r>
      <w:proofErr w:type="spellEnd"/>
      <w:r w:rsidRPr="00C976FC">
        <w:rPr>
          <w:rFonts w:ascii="Times New Roman" w:hAnsi="Times New Roman" w:cs="Times New Roman"/>
          <w:sz w:val="28"/>
          <w:szCs w:val="28"/>
        </w:rPr>
        <w:t xml:space="preserve"> казаки несли сторожевую службу у Днепра, поблизости от Литовских владений.</w:t>
      </w:r>
    </w:p>
    <w:p w14:paraId="7784C07B" w14:textId="77777777" w:rsidR="00C976FC" w:rsidRPr="00C976FC" w:rsidRDefault="00C976FC" w:rsidP="00C976FC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6FC">
        <w:rPr>
          <w:rFonts w:ascii="Times New Roman" w:hAnsi="Times New Roman" w:cs="Times New Roman"/>
          <w:sz w:val="28"/>
          <w:szCs w:val="28"/>
        </w:rPr>
        <w:t xml:space="preserve">     ПОДВЕДЁМ ИТОГИ                                                                                                       </w:t>
      </w:r>
    </w:p>
    <w:p w14:paraId="32B10B44" w14:textId="34E65A75" w:rsidR="00C976FC" w:rsidRDefault="00C976FC" w:rsidP="00C976FC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6FC">
        <w:rPr>
          <w:rFonts w:ascii="Times New Roman" w:hAnsi="Times New Roman" w:cs="Times New Roman"/>
          <w:sz w:val="28"/>
          <w:szCs w:val="28"/>
        </w:rPr>
        <w:t xml:space="preserve">К концу XVI в. Донецкий край оставался татарско-русским пограничьем на севере и территорией, где господствовал кочевой уклад жизни татар – на юге. В </w:t>
      </w:r>
      <w:proofErr w:type="spellStart"/>
      <w:r w:rsidRPr="00C976FC">
        <w:rPr>
          <w:rFonts w:ascii="Times New Roman" w:hAnsi="Times New Roman" w:cs="Times New Roman"/>
          <w:sz w:val="28"/>
          <w:szCs w:val="28"/>
        </w:rPr>
        <w:t>Подонцовье</w:t>
      </w:r>
      <w:proofErr w:type="spellEnd"/>
      <w:r w:rsidRPr="00C976FC">
        <w:rPr>
          <w:rFonts w:ascii="Times New Roman" w:hAnsi="Times New Roman" w:cs="Times New Roman"/>
          <w:sz w:val="28"/>
          <w:szCs w:val="28"/>
        </w:rPr>
        <w:t xml:space="preserve"> Российским царством создаётся пограничная (сторожевая и станичная) служба на постоянной основе, которая функционирует вплоть до окончания военно-земледельческой колонизации региона. Татарские набеги 1571 и 1591 гг. показали насущную необходимость защиты центра страны, поэтому развивается технология и практика строительства засечных черт, что станет существенной особенностью внутренней и внешней политики государства по отношению к южным окраинам. Занятия населения окраин </w:t>
      </w:r>
      <w:proofErr w:type="spellStart"/>
      <w:r w:rsidRPr="00C976FC">
        <w:rPr>
          <w:rFonts w:ascii="Times New Roman" w:hAnsi="Times New Roman" w:cs="Times New Roman"/>
          <w:sz w:val="28"/>
          <w:szCs w:val="28"/>
        </w:rPr>
        <w:t>уходническим</w:t>
      </w:r>
      <w:proofErr w:type="spellEnd"/>
      <w:r w:rsidRPr="00C976FC">
        <w:rPr>
          <w:rFonts w:ascii="Times New Roman" w:hAnsi="Times New Roman" w:cs="Times New Roman"/>
          <w:sz w:val="28"/>
          <w:szCs w:val="28"/>
        </w:rPr>
        <w:t xml:space="preserve"> промыслом в сочетании с военным ремеслом сделало </w:t>
      </w:r>
      <w:r w:rsidRPr="00C976FC">
        <w:rPr>
          <w:rFonts w:ascii="Times New Roman" w:hAnsi="Times New Roman" w:cs="Times New Roman"/>
          <w:sz w:val="28"/>
          <w:szCs w:val="28"/>
        </w:rPr>
        <w:lastRenderedPageBreak/>
        <w:t>возможным длительное пребывание казацких отрядов по Дону, Днепру и их притокам с зарождением элементов самоуправления в их среде.</w:t>
      </w:r>
    </w:p>
    <w:p w14:paraId="2EC66E95" w14:textId="012FA3C3" w:rsidR="00744A1D" w:rsidRPr="00FC3249" w:rsidRDefault="00E02E02" w:rsidP="00FC3249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249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Pr="00FC3249">
        <w:rPr>
          <w:rFonts w:ascii="Times New Roman" w:hAnsi="Times New Roman" w:cs="Times New Roman"/>
          <w:sz w:val="28"/>
          <w:szCs w:val="28"/>
        </w:rPr>
        <w:t xml:space="preserve"> </w:t>
      </w:r>
      <w:r w:rsidR="00873207" w:rsidRPr="00873207">
        <w:rPr>
          <w:rFonts w:ascii="Times New Roman" w:hAnsi="Times New Roman" w:cs="Times New Roman"/>
          <w:sz w:val="28"/>
          <w:szCs w:val="28"/>
        </w:rPr>
        <w:t xml:space="preserve">читать и пересказывать параграф </w:t>
      </w:r>
      <w:r w:rsidR="00554DF4">
        <w:rPr>
          <w:rFonts w:ascii="Times New Roman" w:hAnsi="Times New Roman" w:cs="Times New Roman"/>
          <w:sz w:val="28"/>
          <w:szCs w:val="28"/>
        </w:rPr>
        <w:t xml:space="preserve">2, пункт </w:t>
      </w:r>
      <w:r w:rsidR="00C976FC">
        <w:rPr>
          <w:rFonts w:ascii="Times New Roman" w:hAnsi="Times New Roman" w:cs="Times New Roman"/>
          <w:sz w:val="28"/>
          <w:szCs w:val="28"/>
        </w:rPr>
        <w:t>4</w:t>
      </w:r>
      <w:r w:rsidR="00554DF4">
        <w:rPr>
          <w:rFonts w:ascii="Times New Roman" w:hAnsi="Times New Roman" w:cs="Times New Roman"/>
          <w:sz w:val="28"/>
          <w:szCs w:val="28"/>
        </w:rPr>
        <w:t xml:space="preserve">, стр. </w:t>
      </w:r>
      <w:proofErr w:type="gramStart"/>
      <w:r w:rsidR="00C976FC">
        <w:rPr>
          <w:rFonts w:ascii="Times New Roman" w:hAnsi="Times New Roman" w:cs="Times New Roman"/>
          <w:sz w:val="28"/>
          <w:szCs w:val="28"/>
        </w:rPr>
        <w:t>27</w:t>
      </w:r>
      <w:r w:rsidR="00554DF4">
        <w:rPr>
          <w:rFonts w:ascii="Times New Roman" w:hAnsi="Times New Roman" w:cs="Times New Roman"/>
          <w:sz w:val="28"/>
          <w:szCs w:val="28"/>
        </w:rPr>
        <w:t xml:space="preserve"> </w:t>
      </w:r>
      <w:r w:rsidR="00873207">
        <w:rPr>
          <w:rFonts w:ascii="Times New Roman" w:hAnsi="Times New Roman" w:cs="Times New Roman"/>
          <w:sz w:val="28"/>
          <w:szCs w:val="28"/>
        </w:rPr>
        <w:t xml:space="preserve"> </w:t>
      </w:r>
      <w:r w:rsidR="00873207" w:rsidRPr="0087320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73207" w:rsidRPr="00873207">
        <w:rPr>
          <w:rFonts w:ascii="Times New Roman" w:hAnsi="Times New Roman" w:cs="Times New Roman"/>
          <w:sz w:val="28"/>
          <w:szCs w:val="28"/>
        </w:rPr>
        <w:t>историческое краеведение), устно подготовиться к ответам по параграфу.</w:t>
      </w:r>
    </w:p>
    <w:p w14:paraId="224B7DA6" w14:textId="611EEC1B" w:rsidR="00137190" w:rsidRPr="00504E45" w:rsidRDefault="00137190" w:rsidP="00504E4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37190" w:rsidRPr="00504E45" w:rsidSect="00306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4526"/>
    <w:multiLevelType w:val="multilevel"/>
    <w:tmpl w:val="13E22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8B32D6"/>
    <w:multiLevelType w:val="multilevel"/>
    <w:tmpl w:val="02E67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573994"/>
    <w:multiLevelType w:val="multilevel"/>
    <w:tmpl w:val="3B1C2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982B0C"/>
    <w:multiLevelType w:val="multilevel"/>
    <w:tmpl w:val="6706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4A4C94"/>
    <w:multiLevelType w:val="multilevel"/>
    <w:tmpl w:val="0B4A9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F17A7E"/>
    <w:multiLevelType w:val="hybridMultilevel"/>
    <w:tmpl w:val="2698E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C110C"/>
    <w:multiLevelType w:val="multilevel"/>
    <w:tmpl w:val="36F6E3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C41779"/>
    <w:multiLevelType w:val="multilevel"/>
    <w:tmpl w:val="894A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253290"/>
    <w:multiLevelType w:val="hybridMultilevel"/>
    <w:tmpl w:val="18E0C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17F3E"/>
    <w:multiLevelType w:val="hybridMultilevel"/>
    <w:tmpl w:val="A7FAA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27728"/>
    <w:multiLevelType w:val="multilevel"/>
    <w:tmpl w:val="3B848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E222B6"/>
    <w:multiLevelType w:val="multilevel"/>
    <w:tmpl w:val="D7D8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79712CD"/>
    <w:multiLevelType w:val="multilevel"/>
    <w:tmpl w:val="DBCA8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7A5119C"/>
    <w:multiLevelType w:val="hybridMultilevel"/>
    <w:tmpl w:val="87AC6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D37BB9"/>
    <w:multiLevelType w:val="multilevel"/>
    <w:tmpl w:val="68701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DB2883"/>
    <w:multiLevelType w:val="multilevel"/>
    <w:tmpl w:val="CF626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9C6687"/>
    <w:multiLevelType w:val="hybridMultilevel"/>
    <w:tmpl w:val="31A02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571B3C"/>
    <w:multiLevelType w:val="hybridMultilevel"/>
    <w:tmpl w:val="0394B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3E07C9"/>
    <w:multiLevelType w:val="hybridMultilevel"/>
    <w:tmpl w:val="8F342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F32F4"/>
    <w:multiLevelType w:val="hybridMultilevel"/>
    <w:tmpl w:val="DDBE56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2B617E"/>
    <w:multiLevelType w:val="multilevel"/>
    <w:tmpl w:val="E6AC0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3F7739"/>
    <w:multiLevelType w:val="multilevel"/>
    <w:tmpl w:val="23A6E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225E96"/>
    <w:multiLevelType w:val="hybridMultilevel"/>
    <w:tmpl w:val="B4825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F03E4"/>
    <w:multiLevelType w:val="multilevel"/>
    <w:tmpl w:val="C5469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E32B23"/>
    <w:multiLevelType w:val="multilevel"/>
    <w:tmpl w:val="2F64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D355FA"/>
    <w:multiLevelType w:val="multilevel"/>
    <w:tmpl w:val="28C6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26485A"/>
    <w:multiLevelType w:val="multilevel"/>
    <w:tmpl w:val="E3A82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39240B"/>
    <w:multiLevelType w:val="multilevel"/>
    <w:tmpl w:val="D818C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955EF2"/>
    <w:multiLevelType w:val="multilevel"/>
    <w:tmpl w:val="6C963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A6008CE"/>
    <w:multiLevelType w:val="hybridMultilevel"/>
    <w:tmpl w:val="09AEA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8478A9"/>
    <w:multiLevelType w:val="multilevel"/>
    <w:tmpl w:val="9E5A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160167B"/>
    <w:multiLevelType w:val="hybridMultilevel"/>
    <w:tmpl w:val="3A60D528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32" w15:restartNumberingAfterBreak="0">
    <w:nsid w:val="52E01EA7"/>
    <w:multiLevelType w:val="multilevel"/>
    <w:tmpl w:val="6A023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7B6208"/>
    <w:multiLevelType w:val="multilevel"/>
    <w:tmpl w:val="557CE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6D56A5D"/>
    <w:multiLevelType w:val="hybridMultilevel"/>
    <w:tmpl w:val="7E224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196E00"/>
    <w:multiLevelType w:val="multilevel"/>
    <w:tmpl w:val="7868B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E9A1408"/>
    <w:multiLevelType w:val="multilevel"/>
    <w:tmpl w:val="6348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51E73AE"/>
    <w:multiLevelType w:val="multilevel"/>
    <w:tmpl w:val="42B4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3C7448"/>
    <w:multiLevelType w:val="multilevel"/>
    <w:tmpl w:val="7F486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F56728"/>
    <w:multiLevelType w:val="multilevel"/>
    <w:tmpl w:val="5132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681068"/>
    <w:multiLevelType w:val="hybridMultilevel"/>
    <w:tmpl w:val="1F7C3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7"/>
  </w:num>
  <w:num w:numId="3">
    <w:abstractNumId w:val="34"/>
  </w:num>
  <w:num w:numId="4">
    <w:abstractNumId w:val="19"/>
  </w:num>
  <w:num w:numId="5">
    <w:abstractNumId w:val="5"/>
  </w:num>
  <w:num w:numId="6">
    <w:abstractNumId w:val="13"/>
  </w:num>
  <w:num w:numId="7">
    <w:abstractNumId w:val="31"/>
  </w:num>
  <w:num w:numId="8">
    <w:abstractNumId w:val="17"/>
  </w:num>
  <w:num w:numId="9">
    <w:abstractNumId w:val="11"/>
  </w:num>
  <w:num w:numId="10">
    <w:abstractNumId w:val="9"/>
  </w:num>
  <w:num w:numId="11">
    <w:abstractNumId w:val="10"/>
  </w:num>
  <w:num w:numId="12">
    <w:abstractNumId w:val="28"/>
  </w:num>
  <w:num w:numId="13">
    <w:abstractNumId w:val="27"/>
  </w:num>
  <w:num w:numId="14">
    <w:abstractNumId w:val="3"/>
  </w:num>
  <w:num w:numId="15">
    <w:abstractNumId w:val="14"/>
  </w:num>
  <w:num w:numId="16">
    <w:abstractNumId w:val="25"/>
  </w:num>
  <w:num w:numId="17">
    <w:abstractNumId w:val="30"/>
  </w:num>
  <w:num w:numId="18">
    <w:abstractNumId w:val="4"/>
  </w:num>
  <w:num w:numId="19">
    <w:abstractNumId w:val="12"/>
  </w:num>
  <w:num w:numId="20">
    <w:abstractNumId w:val="0"/>
  </w:num>
  <w:num w:numId="21">
    <w:abstractNumId w:val="2"/>
  </w:num>
  <w:num w:numId="22">
    <w:abstractNumId w:val="26"/>
  </w:num>
  <w:num w:numId="23">
    <w:abstractNumId w:val="6"/>
  </w:num>
  <w:num w:numId="24">
    <w:abstractNumId w:val="36"/>
  </w:num>
  <w:num w:numId="25">
    <w:abstractNumId w:val="33"/>
  </w:num>
  <w:num w:numId="26">
    <w:abstractNumId w:val="1"/>
  </w:num>
  <w:num w:numId="27">
    <w:abstractNumId w:val="35"/>
  </w:num>
  <w:num w:numId="28">
    <w:abstractNumId w:val="20"/>
  </w:num>
  <w:num w:numId="29">
    <w:abstractNumId w:val="24"/>
  </w:num>
  <w:num w:numId="30">
    <w:abstractNumId w:val="21"/>
  </w:num>
  <w:num w:numId="31">
    <w:abstractNumId w:val="39"/>
  </w:num>
  <w:num w:numId="32">
    <w:abstractNumId w:val="40"/>
  </w:num>
  <w:num w:numId="33">
    <w:abstractNumId w:val="29"/>
  </w:num>
  <w:num w:numId="34">
    <w:abstractNumId w:val="16"/>
  </w:num>
  <w:num w:numId="35">
    <w:abstractNumId w:val="32"/>
  </w:num>
  <w:num w:numId="36">
    <w:abstractNumId w:val="23"/>
  </w:num>
  <w:num w:numId="37">
    <w:abstractNumId w:val="15"/>
  </w:num>
  <w:num w:numId="38">
    <w:abstractNumId w:val="18"/>
  </w:num>
  <w:num w:numId="39">
    <w:abstractNumId w:val="22"/>
  </w:num>
  <w:num w:numId="40">
    <w:abstractNumId w:val="38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7B"/>
    <w:rsid w:val="00020854"/>
    <w:rsid w:val="00033401"/>
    <w:rsid w:val="00033E7C"/>
    <w:rsid w:val="00055088"/>
    <w:rsid w:val="000D015D"/>
    <w:rsid w:val="00120ABD"/>
    <w:rsid w:val="00130959"/>
    <w:rsid w:val="00137190"/>
    <w:rsid w:val="00151610"/>
    <w:rsid w:val="00160CED"/>
    <w:rsid w:val="00170D2B"/>
    <w:rsid w:val="00174693"/>
    <w:rsid w:val="001D23E7"/>
    <w:rsid w:val="0021614A"/>
    <w:rsid w:val="00260ACE"/>
    <w:rsid w:val="00267221"/>
    <w:rsid w:val="002B6498"/>
    <w:rsid w:val="002D1A48"/>
    <w:rsid w:val="00306D23"/>
    <w:rsid w:val="00314769"/>
    <w:rsid w:val="0033322C"/>
    <w:rsid w:val="003576F5"/>
    <w:rsid w:val="003A1202"/>
    <w:rsid w:val="003A4779"/>
    <w:rsid w:val="003C5AA9"/>
    <w:rsid w:val="003E4291"/>
    <w:rsid w:val="00403BBA"/>
    <w:rsid w:val="0040620D"/>
    <w:rsid w:val="0043487F"/>
    <w:rsid w:val="0044312B"/>
    <w:rsid w:val="00445D84"/>
    <w:rsid w:val="00445E8F"/>
    <w:rsid w:val="00447F01"/>
    <w:rsid w:val="00457F84"/>
    <w:rsid w:val="0047072F"/>
    <w:rsid w:val="00487B7B"/>
    <w:rsid w:val="004A3199"/>
    <w:rsid w:val="004C5B07"/>
    <w:rsid w:val="004E2887"/>
    <w:rsid w:val="00504E45"/>
    <w:rsid w:val="00506E89"/>
    <w:rsid w:val="00554DF4"/>
    <w:rsid w:val="00565A08"/>
    <w:rsid w:val="005B7CEE"/>
    <w:rsid w:val="006075D4"/>
    <w:rsid w:val="00612F69"/>
    <w:rsid w:val="00655362"/>
    <w:rsid w:val="006607AF"/>
    <w:rsid w:val="00664F10"/>
    <w:rsid w:val="00674825"/>
    <w:rsid w:val="00686559"/>
    <w:rsid w:val="00735672"/>
    <w:rsid w:val="00744A1D"/>
    <w:rsid w:val="007763E2"/>
    <w:rsid w:val="007B0ECF"/>
    <w:rsid w:val="007C4478"/>
    <w:rsid w:val="007F71E8"/>
    <w:rsid w:val="00817880"/>
    <w:rsid w:val="00821D67"/>
    <w:rsid w:val="008442FC"/>
    <w:rsid w:val="00873207"/>
    <w:rsid w:val="008929A0"/>
    <w:rsid w:val="008B2D96"/>
    <w:rsid w:val="008E65C4"/>
    <w:rsid w:val="009174B7"/>
    <w:rsid w:val="00924F1C"/>
    <w:rsid w:val="0093746A"/>
    <w:rsid w:val="00952DF2"/>
    <w:rsid w:val="009C39AB"/>
    <w:rsid w:val="009D7D5A"/>
    <w:rsid w:val="009E063D"/>
    <w:rsid w:val="00A25205"/>
    <w:rsid w:val="00A27700"/>
    <w:rsid w:val="00A5290D"/>
    <w:rsid w:val="00AA768C"/>
    <w:rsid w:val="00B3782E"/>
    <w:rsid w:val="00B63CF4"/>
    <w:rsid w:val="00B74586"/>
    <w:rsid w:val="00B871DA"/>
    <w:rsid w:val="00BC650F"/>
    <w:rsid w:val="00BD4207"/>
    <w:rsid w:val="00BD63F4"/>
    <w:rsid w:val="00BF49E6"/>
    <w:rsid w:val="00C07AF4"/>
    <w:rsid w:val="00C21649"/>
    <w:rsid w:val="00C26D5D"/>
    <w:rsid w:val="00C559D4"/>
    <w:rsid w:val="00C65A99"/>
    <w:rsid w:val="00C70360"/>
    <w:rsid w:val="00C976FC"/>
    <w:rsid w:val="00CA07D7"/>
    <w:rsid w:val="00CD6C70"/>
    <w:rsid w:val="00CE58FC"/>
    <w:rsid w:val="00CF2069"/>
    <w:rsid w:val="00CF3019"/>
    <w:rsid w:val="00D36BE9"/>
    <w:rsid w:val="00D858DD"/>
    <w:rsid w:val="00DA349D"/>
    <w:rsid w:val="00DA40A9"/>
    <w:rsid w:val="00DA4108"/>
    <w:rsid w:val="00DA5FFB"/>
    <w:rsid w:val="00DF3382"/>
    <w:rsid w:val="00DF5718"/>
    <w:rsid w:val="00E02E02"/>
    <w:rsid w:val="00E472E8"/>
    <w:rsid w:val="00E54D6B"/>
    <w:rsid w:val="00E565C5"/>
    <w:rsid w:val="00E96E52"/>
    <w:rsid w:val="00EB0CA0"/>
    <w:rsid w:val="00EE3065"/>
    <w:rsid w:val="00EE7A8E"/>
    <w:rsid w:val="00F15CFE"/>
    <w:rsid w:val="00F26A11"/>
    <w:rsid w:val="00F47517"/>
    <w:rsid w:val="00F72F04"/>
    <w:rsid w:val="00FA1C35"/>
    <w:rsid w:val="00FB6411"/>
    <w:rsid w:val="00FC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F8A8"/>
  <w15:chartTrackingRefBased/>
  <w15:docId w15:val="{36F20075-F1A4-4EBE-9702-B2786F21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469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6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72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7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14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a"/>
    <w:uiPriority w:val="99"/>
    <w:rsid w:val="00BD4207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SimSun" w:hAnsi="Century Schoolbook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63CF4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Century Schoolbook" w:eastAsia="SimSun" w:hAnsi="Century School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B63CF4"/>
    <w:pPr>
      <w:widowControl w:val="0"/>
      <w:autoSpaceDE w:val="0"/>
      <w:autoSpaceDN w:val="0"/>
      <w:adjustRightInd w:val="0"/>
      <w:spacing w:after="0" w:line="199" w:lineRule="exact"/>
    </w:pPr>
    <w:rPr>
      <w:rFonts w:ascii="Century Schoolbook" w:eastAsia="SimSun" w:hAnsi="Century Schoolbook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3782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3782E"/>
    <w:rPr>
      <w:color w:val="605E5C"/>
      <w:shd w:val="clear" w:color="auto" w:fill="E1DFDD"/>
    </w:rPr>
  </w:style>
  <w:style w:type="character" w:styleId="a8">
    <w:name w:val="Emphasis"/>
    <w:basedOn w:val="a0"/>
    <w:uiPriority w:val="20"/>
    <w:qFormat/>
    <w:rsid w:val="00DF3382"/>
    <w:rPr>
      <w:i/>
      <w:iCs/>
    </w:rPr>
  </w:style>
  <w:style w:type="character" w:styleId="a9">
    <w:name w:val="Strong"/>
    <w:basedOn w:val="a0"/>
    <w:uiPriority w:val="22"/>
    <w:qFormat/>
    <w:rsid w:val="00DF338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746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272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3787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28691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1104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40540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83938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39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2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87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160742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22290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2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5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2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380489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04625295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69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2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5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0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0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03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72275434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340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085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1240327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4186759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5837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0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27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9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2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15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03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6485411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3442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479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92368281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3514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19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8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1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0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9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74223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979943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none" w:sz="0" w:space="31" w:color="auto"/>
                                    <w:bottom w:val="single" w:sz="6" w:space="15" w:color="76A900"/>
                                    <w:right w:val="none" w:sz="0" w:space="19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559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24899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654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4515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63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9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59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86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47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80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92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0696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726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4623746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8826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0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84822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4531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66019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85939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2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0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77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843573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6455598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95462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56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8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494636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3059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214200">
          <w:marLeft w:val="0"/>
          <w:marRight w:val="0"/>
          <w:marTop w:val="600"/>
          <w:marBottom w:val="600"/>
          <w:divBdr>
            <w:top w:val="single" w:sz="6" w:space="18" w:color="C6E6FF"/>
            <w:left w:val="single" w:sz="6" w:space="24" w:color="C6E6FF"/>
            <w:bottom w:val="single" w:sz="6" w:space="18" w:color="C6E6FF"/>
            <w:right w:val="single" w:sz="6" w:space="24" w:color="C6E6FF"/>
          </w:divBdr>
          <w:divsChild>
            <w:div w:id="5156572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6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0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7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7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295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2835082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38969099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875583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2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1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1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23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90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01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01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3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8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35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41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51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15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42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35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62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08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15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6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82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5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46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19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85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96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35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92244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0" w:color="76A9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62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57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94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131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2229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59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26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0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82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6957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967928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none" w:sz="0" w:space="31" w:color="auto"/>
                                    <w:bottom w:val="single" w:sz="6" w:space="15" w:color="76A900"/>
                                    <w:right w:val="none" w:sz="0" w:space="19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155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7726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9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06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7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3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4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1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7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97552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0" w:color="76A9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8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209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9692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669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5470062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7903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08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9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00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492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5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4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967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298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283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1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528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416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664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7801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046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071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434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176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936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053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796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34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3805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186341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6041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892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5830780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26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296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644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9167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7483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0734823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922387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30" w:color="C1ADA0"/>
            <w:bottom w:val="none" w:sz="0" w:space="0" w:color="auto"/>
            <w:right w:val="none" w:sz="0" w:space="0" w:color="auto"/>
          </w:divBdr>
        </w:div>
        <w:div w:id="95035917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30" w:color="C1ADA0"/>
            <w:bottom w:val="none" w:sz="0" w:space="0" w:color="auto"/>
            <w:right w:val="none" w:sz="0" w:space="0" w:color="auto"/>
          </w:divBdr>
        </w:div>
      </w:divsChild>
    </w:div>
    <w:div w:id="9166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848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8327067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647227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5766548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8153561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9415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225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28099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85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07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49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674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840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7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590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633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374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2354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133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263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1276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8408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082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768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557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831418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425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368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172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318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5523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36324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0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17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6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503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26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581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198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914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720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421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7038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913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429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487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6176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465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445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686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196721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535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8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3541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1430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04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4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9237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79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74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68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94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405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437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964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223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243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125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1814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514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268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703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4101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627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767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218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411436">
                                                              <w:marLeft w:val="0"/>
                                                              <w:marRight w:val="0"/>
                                                              <w:marTop w:val="135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9371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062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4071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7613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2030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4320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94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6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82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54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4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341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282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997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608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545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8928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494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507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8055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907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2733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387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494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175388">
                                                              <w:marLeft w:val="0"/>
                                                              <w:marRight w:val="0"/>
                                                              <w:marTop w:val="135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208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1699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964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3654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5542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541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1179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91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2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4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3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9673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603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980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4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3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9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1171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0" w:color="76A9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31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75891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272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5121662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75862530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4170680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696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53503">
          <w:marLeft w:val="0"/>
          <w:marRight w:val="0"/>
          <w:marTop w:val="600"/>
          <w:marBottom w:val="600"/>
          <w:divBdr>
            <w:top w:val="single" w:sz="6" w:space="18" w:color="C6E6FF"/>
            <w:left w:val="single" w:sz="6" w:space="24" w:color="C6E6FF"/>
            <w:bottom w:val="single" w:sz="6" w:space="18" w:color="C6E6FF"/>
            <w:right w:val="single" w:sz="6" w:space="24" w:color="C6E6FF"/>
          </w:divBdr>
          <w:divsChild>
            <w:div w:id="18201450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3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5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86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747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3149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704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3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5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53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57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39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2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70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05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04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821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8081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901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04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8609814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6939697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157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498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81232851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8157090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737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1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7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Баштанникова</dc:creator>
  <cp:keywords/>
  <dc:description/>
  <cp:lastModifiedBy>Татьяна Баштанникова</cp:lastModifiedBy>
  <cp:revision>118</cp:revision>
  <dcterms:created xsi:type="dcterms:W3CDTF">2022-09-18T16:13:00Z</dcterms:created>
  <dcterms:modified xsi:type="dcterms:W3CDTF">2023-04-21T09:23:00Z</dcterms:modified>
</cp:coreProperties>
</file>