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5A2E" w:rsidRDefault="00D35A2E">
      <w:pPr>
        <w:rPr>
          <w:rFonts w:ascii="Times New Roman" w:hAnsi="Times New Roman" w:cs="Times New Roman"/>
          <w:b/>
          <w:sz w:val="28"/>
          <w:szCs w:val="28"/>
        </w:rPr>
      </w:pPr>
      <w:r w:rsidRPr="00D35A2E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D35A2E" w:rsidRPr="00D35A2E" w:rsidRDefault="00D35A2E">
      <w:pPr>
        <w:rPr>
          <w:rFonts w:ascii="Times New Roman" w:hAnsi="Times New Roman" w:cs="Times New Roman"/>
          <w:b/>
          <w:sz w:val="28"/>
          <w:szCs w:val="28"/>
        </w:rPr>
      </w:pPr>
      <w:r w:rsidRPr="00D35A2E">
        <w:rPr>
          <w:rFonts w:ascii="Times New Roman" w:hAnsi="Times New Roman" w:cs="Times New Roman"/>
          <w:b/>
          <w:sz w:val="28"/>
          <w:szCs w:val="28"/>
        </w:rPr>
        <w:t>Тема. Обращение. Распространённые и нераспространённые обращения</w:t>
      </w:r>
    </w:p>
    <w:p w:rsidR="00D35A2E" w:rsidRPr="00D35A2E" w:rsidRDefault="00D35A2E">
      <w:pPr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Цели: углубить понятие об обращениях, познакомиться с распространёнными и нераспространёнными обращениями; развивать умения и навыки выделять распространённые и нераспространённые обращения</w:t>
      </w:r>
    </w:p>
    <w:p w:rsidR="00D35A2E" w:rsidRPr="00D35A2E" w:rsidRDefault="00D35A2E">
      <w:pPr>
        <w:rPr>
          <w:rFonts w:ascii="Times New Roman" w:hAnsi="Times New Roman" w:cs="Times New Roman"/>
          <w:sz w:val="28"/>
          <w:szCs w:val="28"/>
        </w:rPr>
      </w:pPr>
    </w:p>
    <w:p w:rsidR="00D35A2E" w:rsidRPr="00D35A2E" w:rsidRDefault="00D35A2E">
      <w:pPr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D35A2E" w:rsidRPr="00D35A2E" w:rsidRDefault="00D35A2E" w:rsidP="00D35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D35A2E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D35A2E" w:rsidRPr="00D35A2E" w:rsidRDefault="00D35A2E" w:rsidP="00D35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 xml:space="preserve">Прочитать правило </w:t>
      </w:r>
      <w:r w:rsidR="006701C6">
        <w:rPr>
          <w:rFonts w:ascii="Times New Roman" w:hAnsi="Times New Roman" w:cs="Times New Roman"/>
          <w:sz w:val="28"/>
          <w:szCs w:val="28"/>
        </w:rPr>
        <w:t>(</w:t>
      </w:r>
      <w:r w:rsidRPr="00D35A2E">
        <w:rPr>
          <w:rFonts w:ascii="Times New Roman" w:hAnsi="Times New Roman" w:cs="Times New Roman"/>
          <w:sz w:val="28"/>
          <w:szCs w:val="28"/>
        </w:rPr>
        <w:t>с.197</w:t>
      </w:r>
      <w:r w:rsidR="006701C6">
        <w:rPr>
          <w:rFonts w:ascii="Times New Roman" w:hAnsi="Times New Roman" w:cs="Times New Roman"/>
          <w:sz w:val="28"/>
          <w:szCs w:val="28"/>
        </w:rPr>
        <w:t>)</w:t>
      </w:r>
    </w:p>
    <w:p w:rsidR="00D35A2E" w:rsidRPr="00D35A2E" w:rsidRDefault="00D35A2E" w:rsidP="00D35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sz w:val="28"/>
          <w:szCs w:val="28"/>
        </w:rPr>
        <w:t>Выполнить упражнения 419, 423, 426</w:t>
      </w:r>
    </w:p>
    <w:p w:rsidR="00D35A2E" w:rsidRPr="00D35A2E" w:rsidRDefault="00D35A2E" w:rsidP="00D35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A2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D35A2E">
        <w:rPr>
          <w:rFonts w:ascii="Times New Roman" w:hAnsi="Times New Roman" w:cs="Times New Roman"/>
          <w:sz w:val="28"/>
          <w:szCs w:val="28"/>
        </w:rPr>
        <w:t xml:space="preserve">: упражнение 420 </w:t>
      </w:r>
    </w:p>
    <w:sectPr w:rsidR="00D35A2E" w:rsidRPr="00D3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DE7"/>
    <w:multiLevelType w:val="hybridMultilevel"/>
    <w:tmpl w:val="6576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5A2E"/>
    <w:rsid w:val="006701C6"/>
    <w:rsid w:val="00D3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2023-04-18T08:49:00Z</dcterms:created>
  <dcterms:modified xsi:type="dcterms:W3CDTF">2023-04-18T08:58:00Z</dcterms:modified>
</cp:coreProperties>
</file>