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1" w:rsidRPr="00767BE1" w:rsidRDefault="00D87B92" w:rsidP="00767BE1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Одиннадцатое </w:t>
      </w:r>
      <w:r w:rsidR="00E44938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апреля</w:t>
      </w:r>
    </w:p>
    <w:p w:rsidR="00767BE1" w:rsidRPr="00767BE1" w:rsidRDefault="00767BE1" w:rsidP="00767BE1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Классная работа</w:t>
      </w:r>
      <w:bookmarkStart w:id="0" w:name="_GoBack"/>
      <w:bookmarkEnd w:id="0"/>
    </w:p>
    <w:p w:rsidR="00767BE1" w:rsidRPr="00767BE1" w:rsidRDefault="00767BE1" w:rsidP="00767BE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Разговорная речь. </w:t>
      </w:r>
      <w:proofErr w:type="spellStart"/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Самопрезентация</w:t>
      </w:r>
      <w:proofErr w:type="spellEnd"/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.</w:t>
      </w:r>
    </w:p>
    <w:p w:rsidR="00767BE1" w:rsidRPr="00767BE1" w:rsidRDefault="00767BE1" w:rsidP="00767BE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67BE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Научный стиль речи. Реферат. Учебно-научная дискуссия</w:t>
      </w:r>
    </w:p>
    <w:p w:rsidR="00767BE1" w:rsidRP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Изучите материал.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функциональным разновидностям языка относятся разговорная речь, язык художественной литературы и собственно функциональные стили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официально-деловой, научный.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Разгово́рный</w:t>
      </w:r>
      <w:proofErr w:type="spellEnd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 xml:space="preserve"> стиль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функциональный стиль речи, который служит для неформального общения, когда автор делится с окружающими своей информацией по бытовым вопросам в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неофициальной обстановке.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САМОПРЕЗЕНТАЦИЯ -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преподнесение себя, умение человека подать себя с лучшей стороны, произвести благоприятное впечатление на окружающих и сохранять его. </w:t>
      </w:r>
    </w:p>
    <w:p w:rsidR="00767BE1" w:rsidRPr="00767BE1" w:rsidRDefault="00767BE1" w:rsidP="0076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Памятка </w:t>
      </w:r>
      <w:proofErr w:type="spellStart"/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самопрезентации</w:t>
      </w:r>
      <w:proofErr w:type="spellEnd"/>
      <w:r w:rsidRPr="00767BE1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: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(«Добрый день» (утро, вечер).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(«Меня зовут… Мне…лет. Я живу в</w:t>
      </w:r>
      <w:proofErr w:type="gram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об увлечениях, что вас выделяет среди других (таланты, способности. «Я люблю… Я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могу… У меня очень хорошо получается… Мне нравится…).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своих планах на будущее («Когда я вырасту… Я мечтаю… Я хочу…»).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 (поблагодарить за внимание. «Спасибо, что уделили мне время. Спасибо, что выслушали меня…»)</w:t>
      </w:r>
    </w:p>
    <w:p w:rsidR="00AF0A3D" w:rsidRPr="00AF0A3D" w:rsidRDefault="00AF0A3D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F0A3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Задание:</w:t>
      </w:r>
    </w:p>
    <w:p w:rsidR="00767BE1" w:rsidRP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Пользуясь этой памяткой, напишите </w:t>
      </w:r>
      <w:proofErr w:type="spellStart"/>
      <w:r w:rsidRPr="00767B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самопрезентацию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E1" w:rsidRP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НАУЧНЫЙ СТИЛЬ РЕЧИ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следующими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признаками: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E1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используется: в научных статьях, учебниках, докладах;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задачи речи – точная передача и доказательн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изложение научной информации;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основные черты: точность, логичность, отвлеченность, объективность изложения, </w:t>
      </w:r>
      <w:proofErr w:type="spell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неэмоциональность</w:t>
      </w:r>
      <w:proofErr w:type="spell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термины, общенаучные слова, общеупотребительные слова, простые распространенные и сложные предложения с союзами </w:t>
      </w:r>
      <w:r w:rsidRPr="00767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что, который, так как, если,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без подлежащего, сказуемое выражено существительным или прилагательным.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конкретных задач и сферы использования можно выделить такие </w:t>
      </w:r>
      <w:proofErr w:type="spellStart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подстили</w:t>
      </w:r>
      <w:proofErr w:type="spellEnd"/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,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собственно научный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монография (научный труд, углубленно разрабатывающий одну тему, один круг вопросов), статья, доклад и др.;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научно-информативный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реферат (краткое изложение содержания научной работы), аннотация </w:t>
      </w:r>
      <w:r w:rsidR="00D4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(краткая характеристика книги, статьи и т. п.), учебник, учебное пособие и др.;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научно-популярный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очерк, книга, лекция и др.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любого научного сообщения – изложение определённых научных сведений и их доказательство. Чувства и переживания автора выносятся за скобки, не участвуют в речи. 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b/>
          <w:bCs/>
          <w:color w:val="365F91" w:themeColor="accent1" w:themeShade="BF"/>
          <w:sz w:val="28"/>
          <w:szCs w:val="28"/>
        </w:rPr>
        <w:t>Лексики научного стиля</w:t>
      </w:r>
      <w:r w:rsidRPr="00D46B62">
        <w:rPr>
          <w:color w:val="000000"/>
          <w:sz w:val="28"/>
          <w:szCs w:val="28"/>
        </w:rPr>
        <w:t> состоит из трёх пластов: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общеупотребительные слова; общенаучные слова; термины.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К </w:t>
      </w:r>
      <w:r w:rsidRPr="00D46B62">
        <w:rPr>
          <w:b/>
          <w:bCs/>
          <w:i/>
          <w:iCs/>
          <w:color w:val="365F91" w:themeColor="accent1" w:themeShade="BF"/>
          <w:sz w:val="28"/>
          <w:szCs w:val="28"/>
        </w:rPr>
        <w:t>общеупотребительной лексике</w:t>
      </w:r>
      <w:r w:rsidRPr="00D46B62">
        <w:rPr>
          <w:color w:val="000000"/>
          <w:sz w:val="28"/>
          <w:szCs w:val="28"/>
        </w:rPr>
        <w:t> относятся слова общего языка, которые наиболее часто встречаются в научных текстах. Например: Прибор работает как при высоких, так и при низких температурах. Здесь нет ни одного специального слова, между тем это научная речь. В любом научном тексте эти слова преобладают, составляют основу изложения.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Благодаря общеупотребительной лексике язык науки сохраняет связь с общеупотребительным языком и не превращается в язык мудрецов, понятный только посвященным, учёным.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b/>
          <w:bCs/>
          <w:i/>
          <w:iCs/>
          <w:color w:val="365F91" w:themeColor="accent1" w:themeShade="BF"/>
          <w:sz w:val="28"/>
          <w:szCs w:val="28"/>
        </w:rPr>
        <w:t>Общенаучная лексика</w:t>
      </w:r>
      <w:r w:rsidRPr="00D46B62">
        <w:rPr>
          <w:color w:val="365F91" w:themeColor="accent1" w:themeShade="BF"/>
          <w:sz w:val="28"/>
          <w:szCs w:val="28"/>
        </w:rPr>
        <w:t> </w:t>
      </w:r>
      <w:r w:rsidRPr="00D46B62">
        <w:rPr>
          <w:color w:val="000000"/>
          <w:sz w:val="28"/>
          <w:szCs w:val="28"/>
        </w:rPr>
        <w:t>— второй значительный пласт лексики научной речи. При помощи научных слов описываются явления и процессы в разных областях науки и техники. Эти слова закреплены за определёнными понятиями, но не являются терминами: операция, вопрос, задача, явление, процесс, базироваться, поглощать, ускорять и другие.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Так, слово </w:t>
      </w:r>
      <w:r w:rsidRPr="00D46B62">
        <w:rPr>
          <w:i/>
          <w:iCs/>
          <w:color w:val="000000"/>
          <w:sz w:val="28"/>
          <w:szCs w:val="28"/>
        </w:rPr>
        <w:t>вопрос</w:t>
      </w:r>
      <w:r w:rsidRPr="00D46B62">
        <w:rPr>
          <w:color w:val="000000"/>
          <w:sz w:val="28"/>
          <w:szCs w:val="28"/>
        </w:rPr>
        <w:t>, как общенаучное, имеет значение «то или иное положение, обстоятельство как предмет изучения и суждения, задача, требующая решения, проблема». Оно используется в разных отраслях науки в таких контекстах: к вопросу о валентности, изучить вопрос, узловые вопросы, национальный вопрос, крестьянский вопрос, поднять вопрос, оставить вопрос открытым, вопрос требует незамедлительного решения.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b/>
          <w:bCs/>
          <w:color w:val="365F91" w:themeColor="accent1" w:themeShade="BF"/>
          <w:sz w:val="28"/>
          <w:szCs w:val="28"/>
        </w:rPr>
        <w:t>Терминология</w:t>
      </w:r>
      <w:r w:rsidRPr="00D46B62">
        <w:rPr>
          <w:b/>
          <w:bCs/>
          <w:color w:val="000000"/>
          <w:sz w:val="28"/>
          <w:szCs w:val="28"/>
        </w:rPr>
        <w:t> </w:t>
      </w:r>
      <w:r w:rsidRPr="00D46B62">
        <w:rPr>
          <w:color w:val="000000"/>
          <w:sz w:val="28"/>
          <w:szCs w:val="28"/>
        </w:rPr>
        <w:t>— это ядро научного стиля. Термин — это слово или сочетание слов, обозначающее строго определённое научное, техническое, искусствоведческое или общественно-политическое понятие. Каждая наука и отрасль производства имеет свою систему терминов, которая называется терминологией.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Термин обладает строгим, чётко очерченным значением. Он называет все существенные признаки, показывает общность данного понятия с другими, а также специфичность данного понятия. На пример: </w:t>
      </w:r>
      <w:r w:rsidRPr="00D46B62">
        <w:rPr>
          <w:i/>
          <w:iCs/>
          <w:color w:val="000000"/>
          <w:sz w:val="28"/>
          <w:szCs w:val="28"/>
        </w:rPr>
        <w:t>Химия — наука о веществах, их составе, строении, свойствах и взаимных превращениях. </w:t>
      </w:r>
      <w:r w:rsidRPr="00D46B62">
        <w:rPr>
          <w:color w:val="000000"/>
          <w:sz w:val="28"/>
          <w:szCs w:val="28"/>
        </w:rPr>
        <w:t>Суть понятия раскрывается кратко, в одном предложении.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B62">
        <w:rPr>
          <w:color w:val="000000"/>
          <w:sz w:val="28"/>
          <w:szCs w:val="28"/>
        </w:rPr>
        <w:t>Особую группу в составе лексики научного стиля составляют </w:t>
      </w:r>
      <w:r w:rsidRPr="00D46B62">
        <w:rPr>
          <w:b/>
          <w:bCs/>
          <w:i/>
          <w:iCs/>
          <w:color w:val="365F91" w:themeColor="accent1" w:themeShade="BF"/>
          <w:sz w:val="28"/>
          <w:szCs w:val="28"/>
        </w:rPr>
        <w:t>номенклатурные знаки</w:t>
      </w:r>
      <w:r w:rsidRPr="00D46B62">
        <w:rPr>
          <w:color w:val="000000"/>
          <w:sz w:val="28"/>
          <w:szCs w:val="28"/>
        </w:rPr>
        <w:t xml:space="preserve">. Они резко отличаются от терминов. Если в основе терминов лежат общие понятия, то в основе номенклатурных знаков — единичные. К номенклатурным знакам относятся серийные марки машин, механизмов, станков, приборов, географические названия, названия электростанций, предприятий, учреждений, организаций, </w:t>
      </w:r>
      <w:proofErr w:type="gramStart"/>
      <w:r w:rsidRPr="00D46B62">
        <w:rPr>
          <w:color w:val="000000"/>
          <w:sz w:val="28"/>
          <w:szCs w:val="28"/>
        </w:rPr>
        <w:t>например</w:t>
      </w:r>
      <w:proofErr w:type="gramEnd"/>
      <w:r w:rsidRPr="00D46B62">
        <w:rPr>
          <w:color w:val="000000"/>
          <w:sz w:val="28"/>
          <w:szCs w:val="28"/>
        </w:rPr>
        <w:t>: </w:t>
      </w:r>
      <w:r w:rsidRPr="00D46B62">
        <w:rPr>
          <w:i/>
          <w:iCs/>
          <w:color w:val="000000"/>
          <w:sz w:val="28"/>
          <w:szCs w:val="28"/>
        </w:rPr>
        <w:t>Москвич — 408, СМ— 8— передвижная дробильно-сортировочная установка.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 xml:space="preserve">РЕФЕРАТ 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7BE1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Реферат (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англ. глагола "</w:t>
      </w:r>
      <w:proofErr w:type="spell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refer</w:t>
      </w:r>
      <w:proofErr w:type="spellEnd"/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– сообщать) - доклад по определённой теме, составленный на основании информации нескольких источников.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Как писать реферат?</w:t>
      </w: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план, по которому разрабатывается структура сообщения. </w:t>
      </w:r>
    </w:p>
    <w:p w:rsidR="00D46B62" w:rsidRDefault="00767BE1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реферата формата А4, где указывается правильное (официальное) наименование учебного заведения, тема, фамилия, инициалы исполнителя (с указанием группы или класса), </w:t>
      </w:r>
    </w:p>
    <w:p w:rsidR="00D46B62" w:rsidRPr="00D46B62" w:rsidRDefault="00767BE1" w:rsidP="00D46B62">
      <w:pPr>
        <w:shd w:val="clear" w:color="auto" w:fill="FFFFFF"/>
        <w:spacing w:after="136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7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звание научного руководителя, принимающего реферат, место, год написания.</w:t>
      </w:r>
    </w:p>
    <w:p w:rsidR="00D46B62" w:rsidRPr="00D46B62" w:rsidRDefault="00D46B62" w:rsidP="00D46B62">
      <w:pPr>
        <w:numPr>
          <w:ilvl w:val="0"/>
          <w:numId w:val="1"/>
        </w:numPr>
        <w:shd w:val="clear" w:color="auto" w:fill="FFFFFF"/>
        <w:spacing w:after="136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Аннотация – краткое содержание темы работы - оформляется по требованиям ГОСТ 7.0.5-2008. Объём аннотации должен быть не более одной страницы.</w:t>
      </w:r>
    </w:p>
    <w:p w:rsidR="00D46B62" w:rsidRPr="00D46B62" w:rsidRDefault="00D87B92" w:rsidP="00D46B6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D46B62"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Содержание работы</w:t>
        </w:r>
      </w:hyperlink>
      <w:r w:rsidR="00D46B62" w:rsidRPr="00D46B62">
        <w:rPr>
          <w:rFonts w:ascii="Times New Roman" w:hAnsi="Times New Roman" w:cs="Times New Roman"/>
          <w:sz w:val="28"/>
          <w:szCs w:val="28"/>
        </w:rPr>
        <w:t xml:space="preserve">, где указываются основные разделы и – напротив – номер страницы, начинающей раздел. </w:t>
      </w:r>
    </w:p>
    <w:p w:rsidR="00D46B62" w:rsidRPr="00D46B62" w:rsidRDefault="00D46B62" w:rsidP="00D46B62">
      <w:pPr>
        <w:shd w:val="clear" w:color="auto" w:fill="FFFFFF"/>
        <w:spacing w:after="0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sz w:val="28"/>
          <w:szCs w:val="28"/>
        </w:rPr>
        <w:t>Как написать </w:t>
      </w:r>
      <w:hyperlink r:id="rId6" w:tgtFrame="_blank" w:history="1">
        <w:r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введение к реферату</w:t>
        </w:r>
      </w:hyperlink>
      <w:r w:rsidRPr="00D46B62">
        <w:rPr>
          <w:rFonts w:ascii="Times New Roman" w:hAnsi="Times New Roman" w:cs="Times New Roman"/>
          <w:sz w:val="28"/>
          <w:szCs w:val="28"/>
        </w:rPr>
        <w:t xml:space="preserve">? Считается, что аннотация и введение – одно и то же, но это неверно. В аннотации кратко перечисляется план самого доклада, а для правильно написанного введения характерны обоснование актуальности темы, её значения для изучения дисциплины. Объём введения - не более одной страницы. </w:t>
      </w:r>
      <w:r w:rsidRPr="00D46B62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D46B62">
        <w:rPr>
          <w:rFonts w:ascii="Times New Roman" w:hAnsi="Times New Roman" w:cs="Times New Roman"/>
          <w:sz w:val="28"/>
          <w:szCs w:val="28"/>
        </w:rPr>
        <w:t>. План основной части обычно включает четыре-пять разделов.</w:t>
      </w:r>
    </w:p>
    <w:p w:rsidR="00D46B62" w:rsidRPr="00D46B62" w:rsidRDefault="00D46B62" w:rsidP="00D46B62">
      <w:pPr>
        <w:shd w:val="clear" w:color="auto" w:fill="FFFFFF"/>
        <w:spacing w:after="136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Заключение.</w:t>
      </w:r>
      <w:r w:rsidRPr="00D46B62">
        <w:rPr>
          <w:rFonts w:ascii="Times New Roman" w:hAnsi="Times New Roman" w:cs="Times New Roman"/>
          <w:sz w:val="28"/>
          <w:szCs w:val="28"/>
        </w:rPr>
        <w:t xml:space="preserve"> Там подводятся итоги, делаются выводы, устанавливается практическая ценность работы. Можно отметить её важность, а также указать перспективы дальнейшего развития темы.</w:t>
      </w:r>
    </w:p>
    <w:p w:rsidR="00D46B62" w:rsidRPr="00D46B62" w:rsidRDefault="00D46B62" w:rsidP="00D46B62">
      <w:pPr>
        <w:numPr>
          <w:ilvl w:val="0"/>
          <w:numId w:val="1"/>
        </w:numPr>
        <w:shd w:val="clear" w:color="auto" w:fill="FFFFFF"/>
        <w:spacing w:after="136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B6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Приложения.</w:t>
      </w:r>
      <w:r w:rsidRPr="00D46B62">
        <w:rPr>
          <w:rFonts w:ascii="Times New Roman" w:hAnsi="Times New Roman" w:cs="Times New Roman"/>
          <w:sz w:val="28"/>
          <w:szCs w:val="28"/>
        </w:rPr>
        <w:t xml:space="preserve"> Правильным будет представить те дополнительные материалы – сканы изображений, планы, программы расчётов, образцы фотографий, вспомогательные таблицы, графики  и т.д.</w:t>
      </w:r>
    </w:p>
    <w:p w:rsidR="00D46B62" w:rsidRPr="00D46B62" w:rsidRDefault="00D87B92" w:rsidP="00D46B62">
      <w:pPr>
        <w:numPr>
          <w:ilvl w:val="0"/>
          <w:numId w:val="1"/>
        </w:numPr>
        <w:shd w:val="clear" w:color="auto" w:fill="FFFFFF"/>
        <w:spacing w:after="0" w:line="240" w:lineRule="auto"/>
        <w:ind w:left="4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D46B62"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Список использованной литературы</w:t>
        </w:r>
      </w:hyperlink>
      <w:r w:rsidR="00D46B62" w:rsidRPr="00D46B62">
        <w:rPr>
          <w:rFonts w:ascii="Times New Roman" w:hAnsi="Times New Roman" w:cs="Times New Roman"/>
          <w:sz w:val="28"/>
          <w:szCs w:val="28"/>
        </w:rPr>
        <w:t>. Он оформляется по требованиям ГОСТ 7.0.5-2008. В алфавитном порядке. Вначале проставляются </w:t>
      </w:r>
      <w:hyperlink r:id="rId8" w:history="1">
        <w:r w:rsidR="00D46B62" w:rsidRPr="00D46B62">
          <w:rPr>
            <w:rStyle w:val="a7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ссылки на литературу</w:t>
        </w:r>
      </w:hyperlink>
      <w:r w:rsidR="00D46B62" w:rsidRPr="00D46B62">
        <w:rPr>
          <w:rFonts w:ascii="Times New Roman" w:hAnsi="Times New Roman" w:cs="Times New Roman"/>
          <w:sz w:val="28"/>
          <w:szCs w:val="28"/>
        </w:rPr>
        <w:t>, а потом – ссылки на использованные Интернет-источники, либо сайты.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D46B62">
        <w:rPr>
          <w:sz w:val="28"/>
          <w:szCs w:val="28"/>
        </w:rPr>
        <w:t>Технические требования к</w:t>
      </w:r>
      <w:r>
        <w:rPr>
          <w:sz w:val="28"/>
          <w:szCs w:val="28"/>
        </w:rPr>
        <w:t xml:space="preserve"> </w:t>
      </w:r>
      <w:hyperlink r:id="rId9" w:tgtFrame="_blank" w:history="1">
        <w:r w:rsidRPr="00AF0A3D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правильному оформлению реферата</w:t>
        </w:r>
      </w:hyperlink>
      <w:r w:rsidRPr="00AF0A3D">
        <w:rPr>
          <w:sz w:val="28"/>
          <w:szCs w:val="28"/>
        </w:rPr>
        <w:t xml:space="preserve"> </w:t>
      </w:r>
      <w:r w:rsidRPr="00D46B62">
        <w:rPr>
          <w:sz w:val="28"/>
          <w:szCs w:val="28"/>
        </w:rPr>
        <w:t xml:space="preserve">индивидуальны, но чаще для печати текста принимают шрифт </w:t>
      </w:r>
      <w:proofErr w:type="spellStart"/>
      <w:r w:rsidRPr="00D46B62">
        <w:rPr>
          <w:sz w:val="28"/>
          <w:szCs w:val="28"/>
        </w:rPr>
        <w:t>Times</w:t>
      </w:r>
      <w:proofErr w:type="spellEnd"/>
      <w:r w:rsidRPr="00D46B62">
        <w:rPr>
          <w:sz w:val="28"/>
          <w:szCs w:val="28"/>
        </w:rPr>
        <w:t xml:space="preserve"> </w:t>
      </w:r>
      <w:proofErr w:type="spellStart"/>
      <w:r w:rsidRPr="00D46B62">
        <w:rPr>
          <w:sz w:val="28"/>
          <w:szCs w:val="28"/>
        </w:rPr>
        <w:t>New</w:t>
      </w:r>
      <w:proofErr w:type="spellEnd"/>
      <w:r w:rsidRPr="00D46B62">
        <w:rPr>
          <w:sz w:val="28"/>
          <w:szCs w:val="28"/>
        </w:rPr>
        <w:t xml:space="preserve"> </w:t>
      </w:r>
      <w:proofErr w:type="spellStart"/>
      <w:r w:rsidRPr="00D46B62">
        <w:rPr>
          <w:sz w:val="28"/>
          <w:szCs w:val="28"/>
        </w:rPr>
        <w:t>Roman</w:t>
      </w:r>
      <w:proofErr w:type="spellEnd"/>
      <w:r w:rsidRPr="00D46B62">
        <w:rPr>
          <w:sz w:val="28"/>
          <w:szCs w:val="28"/>
        </w:rPr>
        <w:t xml:space="preserve"> 12 </w:t>
      </w:r>
      <w:proofErr w:type="spellStart"/>
      <w:r w:rsidRPr="00D46B62">
        <w:rPr>
          <w:sz w:val="28"/>
          <w:szCs w:val="28"/>
        </w:rPr>
        <w:t>пт</w:t>
      </w:r>
      <w:proofErr w:type="spellEnd"/>
      <w:r w:rsidRPr="00D46B62">
        <w:rPr>
          <w:sz w:val="28"/>
          <w:szCs w:val="28"/>
        </w:rPr>
        <w:t xml:space="preserve"> или 14 </w:t>
      </w:r>
      <w:proofErr w:type="spellStart"/>
      <w:r w:rsidRPr="00D46B62">
        <w:rPr>
          <w:sz w:val="28"/>
          <w:szCs w:val="28"/>
        </w:rPr>
        <w:t>пт</w:t>
      </w:r>
      <w:proofErr w:type="spellEnd"/>
      <w:r w:rsidRPr="00D46B62">
        <w:rPr>
          <w:sz w:val="28"/>
          <w:szCs w:val="28"/>
        </w:rPr>
        <w:t xml:space="preserve">, через полтора интервала. </w:t>
      </w:r>
    </w:p>
    <w:p w:rsidR="00D46B62" w:rsidRPr="00D46B62" w:rsidRDefault="00D46B62" w:rsidP="00D46B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46B62">
        <w:rPr>
          <w:rStyle w:val="w"/>
          <w:b/>
          <w:bCs/>
          <w:color w:val="365F91" w:themeColor="accent1" w:themeShade="BF"/>
          <w:sz w:val="28"/>
          <w:szCs w:val="28"/>
        </w:rPr>
        <w:t>Дискуссия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color w:val="000000"/>
          <w:sz w:val="28"/>
          <w:szCs w:val="28"/>
        </w:rPr>
        <w:t>(</w:t>
      </w:r>
      <w:r w:rsidRPr="00D46B62">
        <w:rPr>
          <w:rStyle w:val="w"/>
          <w:color w:val="000000"/>
          <w:sz w:val="28"/>
          <w:szCs w:val="28"/>
        </w:rPr>
        <w:t>от</w:t>
      </w:r>
      <w:r w:rsidR="00AF0A3D">
        <w:rPr>
          <w:color w:val="000000"/>
          <w:sz w:val="28"/>
          <w:szCs w:val="28"/>
        </w:rPr>
        <w:t xml:space="preserve"> </w:t>
      </w:r>
      <w:hyperlink r:id="rId10" w:history="1">
        <w:r w:rsidRPr="00D46B62">
          <w:rPr>
            <w:rStyle w:val="w"/>
            <w:color w:val="5F5DB7"/>
            <w:sz w:val="28"/>
            <w:szCs w:val="28"/>
          </w:rPr>
          <w:t>лат</w:t>
        </w:r>
        <w:r w:rsidRPr="00D46B62">
          <w:rPr>
            <w:rStyle w:val="a7"/>
            <w:color w:val="5F5DB7"/>
            <w:sz w:val="28"/>
            <w:szCs w:val="28"/>
          </w:rPr>
          <w:t>.</w:t>
        </w:r>
      </w:hyperlink>
      <w:r w:rsidR="00AF0A3D">
        <w:rPr>
          <w:color w:val="000000"/>
          <w:sz w:val="28"/>
          <w:szCs w:val="28"/>
        </w:rPr>
        <w:t xml:space="preserve"> </w:t>
      </w:r>
      <w:r w:rsidR="00AF0A3D" w:rsidRPr="00D46B62">
        <w:rPr>
          <w:rStyle w:val="w"/>
          <w:i/>
          <w:iCs/>
          <w:color w:val="000000"/>
          <w:sz w:val="28"/>
          <w:szCs w:val="28"/>
          <w:lang w:val="la-Latn"/>
        </w:rPr>
        <w:t>D</w:t>
      </w:r>
      <w:r w:rsidRPr="00D46B62">
        <w:rPr>
          <w:rStyle w:val="w"/>
          <w:i/>
          <w:iCs/>
          <w:color w:val="000000"/>
          <w:sz w:val="28"/>
          <w:szCs w:val="28"/>
          <w:lang w:val="la-Latn"/>
        </w:rPr>
        <w:t>iscussio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color w:val="000000"/>
          <w:sz w:val="28"/>
          <w:szCs w:val="28"/>
        </w:rPr>
        <w:t>—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рассмотрение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исследование</w:t>
      </w:r>
      <w:r w:rsidRPr="00D46B62">
        <w:rPr>
          <w:color w:val="000000"/>
          <w:sz w:val="28"/>
          <w:szCs w:val="28"/>
        </w:rPr>
        <w:t>) —</w:t>
      </w:r>
      <w:r w:rsidRPr="00D46B62">
        <w:rPr>
          <w:rStyle w:val="w"/>
          <w:color w:val="000000"/>
          <w:sz w:val="28"/>
          <w:szCs w:val="28"/>
        </w:rPr>
        <w:t>обсуждение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какого</w:t>
      </w:r>
      <w:r w:rsidRPr="00D46B62">
        <w:rPr>
          <w:color w:val="000000"/>
          <w:sz w:val="28"/>
          <w:szCs w:val="28"/>
        </w:rPr>
        <w:t>-</w:t>
      </w:r>
      <w:r w:rsidRPr="00D46B62">
        <w:rPr>
          <w:rStyle w:val="w"/>
          <w:color w:val="000000"/>
          <w:sz w:val="28"/>
          <w:szCs w:val="28"/>
        </w:rPr>
        <w:t>либо</w:t>
      </w:r>
      <w:r w:rsidR="00AF0A3D">
        <w:rPr>
          <w:color w:val="000000"/>
          <w:sz w:val="28"/>
          <w:szCs w:val="28"/>
        </w:rPr>
        <w:t xml:space="preserve"> </w:t>
      </w:r>
      <w:hyperlink r:id="rId11" w:history="1">
        <w:r w:rsidRPr="00AF0A3D">
          <w:rPr>
            <w:rStyle w:val="w"/>
            <w:sz w:val="28"/>
            <w:szCs w:val="28"/>
          </w:rPr>
          <w:t>спорного</w:t>
        </w:r>
      </w:hyperlink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вопроса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проблемы</w:t>
      </w:r>
      <w:r w:rsidRPr="00D46B62">
        <w:rPr>
          <w:color w:val="000000"/>
          <w:sz w:val="28"/>
          <w:szCs w:val="28"/>
        </w:rPr>
        <w:t>.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Важной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характеристикой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дискуссии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отличающей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её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от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других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видов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спора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является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аргументированность</w:t>
      </w:r>
      <w:r w:rsidRPr="00D46B62">
        <w:rPr>
          <w:color w:val="000000"/>
          <w:sz w:val="28"/>
          <w:szCs w:val="28"/>
        </w:rPr>
        <w:t>. </w:t>
      </w:r>
      <w:r w:rsidRPr="00D46B62">
        <w:rPr>
          <w:rStyle w:val="w"/>
          <w:color w:val="000000"/>
          <w:sz w:val="28"/>
          <w:szCs w:val="28"/>
        </w:rPr>
        <w:t>Обсуждая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спорную</w:t>
      </w:r>
      <w:r w:rsidRPr="00D46B62">
        <w:rPr>
          <w:color w:val="000000"/>
          <w:sz w:val="28"/>
          <w:szCs w:val="28"/>
        </w:rPr>
        <w:t> (</w:t>
      </w:r>
      <w:r w:rsidRPr="00D46B62">
        <w:rPr>
          <w:rStyle w:val="w"/>
          <w:color w:val="000000"/>
          <w:sz w:val="28"/>
          <w:szCs w:val="28"/>
        </w:rPr>
        <w:t>дискуссионную</w:t>
      </w:r>
      <w:r w:rsidRPr="00D46B62">
        <w:rPr>
          <w:color w:val="000000"/>
          <w:sz w:val="28"/>
          <w:szCs w:val="28"/>
        </w:rPr>
        <w:t>) </w:t>
      </w:r>
      <w:r w:rsidRPr="00D46B62">
        <w:rPr>
          <w:rStyle w:val="w"/>
          <w:color w:val="000000"/>
          <w:sz w:val="28"/>
          <w:szCs w:val="28"/>
        </w:rPr>
        <w:t>проблему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каждая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сторона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оппонируя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мнению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собеседника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аргументирует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свою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позицию</w:t>
      </w:r>
      <w:r w:rsidRPr="00D46B62">
        <w:rPr>
          <w:color w:val="000000"/>
          <w:sz w:val="28"/>
          <w:szCs w:val="28"/>
        </w:rPr>
        <w:t>.</w:t>
      </w:r>
    </w:p>
    <w:p w:rsidR="00D46B62" w:rsidRPr="00D46B62" w:rsidRDefault="00D46B62" w:rsidP="00D46B6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46B62">
        <w:rPr>
          <w:rStyle w:val="w"/>
          <w:color w:val="000000"/>
          <w:sz w:val="28"/>
          <w:szCs w:val="28"/>
        </w:rPr>
        <w:t>Под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дискуссией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также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может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подразумеваться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публичное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обсуждение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каких</w:t>
      </w:r>
      <w:r w:rsidRPr="00D46B62">
        <w:rPr>
          <w:color w:val="000000"/>
          <w:sz w:val="28"/>
          <w:szCs w:val="28"/>
        </w:rPr>
        <w:t>-</w:t>
      </w:r>
      <w:r w:rsidRPr="00D46B62">
        <w:rPr>
          <w:rStyle w:val="w"/>
          <w:color w:val="000000"/>
          <w:sz w:val="28"/>
          <w:szCs w:val="28"/>
        </w:rPr>
        <w:t>либо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проблем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спорных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вопросов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на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собрании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печати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беседе</w:t>
      </w:r>
      <w:r w:rsidRPr="00D46B62">
        <w:rPr>
          <w:color w:val="000000"/>
          <w:sz w:val="28"/>
          <w:szCs w:val="28"/>
        </w:rPr>
        <w:t>. </w:t>
      </w:r>
      <w:r w:rsidRPr="00D46B62">
        <w:rPr>
          <w:rStyle w:val="w"/>
          <w:color w:val="000000"/>
          <w:sz w:val="28"/>
          <w:szCs w:val="28"/>
        </w:rPr>
        <w:t>Отличительной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чертой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дискуссии</w:t>
      </w:r>
      <w:r w:rsidR="00AF0A3D">
        <w:rPr>
          <w:color w:val="000000"/>
          <w:sz w:val="28"/>
          <w:szCs w:val="28"/>
        </w:rPr>
        <w:t xml:space="preserve"> </w:t>
      </w:r>
      <w:r w:rsidR="00AF0A3D">
        <w:rPr>
          <w:rStyle w:val="w"/>
          <w:color w:val="000000"/>
          <w:sz w:val="28"/>
          <w:szCs w:val="28"/>
        </w:rPr>
        <w:t>вы</w:t>
      </w:r>
      <w:r w:rsidRPr="00D46B62">
        <w:rPr>
          <w:rStyle w:val="w"/>
          <w:color w:val="000000"/>
          <w:sz w:val="28"/>
          <w:szCs w:val="28"/>
        </w:rPr>
        <w:t>ступает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отсутствие</w:t>
      </w:r>
      <w:r w:rsidR="00AF0A3D">
        <w:rPr>
          <w:color w:val="000000"/>
          <w:sz w:val="28"/>
          <w:szCs w:val="28"/>
        </w:rPr>
        <w:t xml:space="preserve"> </w:t>
      </w:r>
      <w:hyperlink r:id="rId12" w:history="1">
        <w:r w:rsidRPr="00AF0A3D">
          <w:rPr>
            <w:rStyle w:val="w"/>
            <w:sz w:val="28"/>
            <w:szCs w:val="28"/>
          </w:rPr>
          <w:t>тезиса</w:t>
        </w:r>
      </w:hyperlink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но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наличие</w:t>
      </w:r>
      <w:r w:rsidR="00AF0A3D">
        <w:rPr>
          <w:rStyle w:val="w"/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в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качестве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объединяющего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начала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темы</w:t>
      </w:r>
      <w:r w:rsidRPr="00D46B62">
        <w:rPr>
          <w:color w:val="000000"/>
          <w:sz w:val="28"/>
          <w:szCs w:val="28"/>
        </w:rPr>
        <w:t>. </w:t>
      </w:r>
      <w:r w:rsidRPr="00D46B62">
        <w:rPr>
          <w:rStyle w:val="w"/>
          <w:color w:val="000000"/>
          <w:sz w:val="28"/>
          <w:szCs w:val="28"/>
        </w:rPr>
        <w:t>К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дискуссиям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организуемым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lastRenderedPageBreak/>
        <w:t>например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научных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конференциях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нельзя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предъявлять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тех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же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требований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что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и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спорам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организующим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началом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которых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является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тезис</w:t>
      </w:r>
      <w:r w:rsidRPr="00D46B62">
        <w:rPr>
          <w:color w:val="000000"/>
          <w:sz w:val="28"/>
          <w:szCs w:val="28"/>
        </w:rPr>
        <w:t>.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Дискуссия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часто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рассматривается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как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метод</w:t>
      </w:r>
      <w:r w:rsidRPr="00D46B62">
        <w:rPr>
          <w:color w:val="000000"/>
          <w:sz w:val="28"/>
          <w:szCs w:val="28"/>
        </w:rPr>
        <w:t>,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активизирующий</w:t>
      </w:r>
      <w:r w:rsidR="00AF0A3D">
        <w:rPr>
          <w:color w:val="000000"/>
          <w:sz w:val="28"/>
          <w:szCs w:val="28"/>
        </w:rPr>
        <w:t xml:space="preserve"> </w:t>
      </w:r>
      <w:r w:rsidRPr="00D46B62">
        <w:rPr>
          <w:rStyle w:val="w"/>
          <w:color w:val="000000"/>
          <w:sz w:val="28"/>
          <w:szCs w:val="28"/>
        </w:rPr>
        <w:t>процесс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обучения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изучения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сложной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темы</w:t>
      </w:r>
      <w:r w:rsidRPr="00D46B62">
        <w:rPr>
          <w:color w:val="000000"/>
          <w:sz w:val="28"/>
          <w:szCs w:val="28"/>
        </w:rPr>
        <w:t>, </w:t>
      </w:r>
      <w:r w:rsidRPr="00D46B62">
        <w:rPr>
          <w:rStyle w:val="w"/>
          <w:color w:val="000000"/>
          <w:sz w:val="28"/>
          <w:szCs w:val="28"/>
        </w:rPr>
        <w:t>теоретической</w:t>
      </w:r>
      <w:r w:rsidRPr="00D46B62">
        <w:rPr>
          <w:color w:val="000000"/>
          <w:sz w:val="28"/>
          <w:szCs w:val="28"/>
        </w:rPr>
        <w:t> </w:t>
      </w:r>
      <w:r w:rsidRPr="00D46B62">
        <w:rPr>
          <w:rStyle w:val="w"/>
          <w:color w:val="000000"/>
          <w:sz w:val="28"/>
          <w:szCs w:val="28"/>
        </w:rPr>
        <w:t>проблемы</w:t>
      </w:r>
      <w:r w:rsidRPr="00D46B62">
        <w:rPr>
          <w:color w:val="000000"/>
          <w:sz w:val="28"/>
          <w:szCs w:val="28"/>
        </w:rPr>
        <w:t>.</w:t>
      </w:r>
    </w:p>
    <w:p w:rsidR="00D46B62" w:rsidRDefault="00D46B62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7BE1" w:rsidRPr="00767BE1" w:rsidRDefault="00D46B62" w:rsidP="0076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7BE1" w:rsidRPr="00767B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Выполните упр.145.</w:t>
      </w:r>
    </w:p>
    <w:p w:rsidR="00767BE1" w:rsidRPr="00767BE1" w:rsidRDefault="00767BE1" w:rsidP="00767BE1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331" cy="6934200"/>
            <wp:effectExtent l="19050" t="0" r="5269" b="0"/>
            <wp:docPr id="1" name="Рисунок 1" descr="https://sun9-64.userapi.com/s/v1/if2/YhscrMQOUFWAz-bpaBTiS7vgC0Xp8HaWTIw_H35_Pqc5X9oS94S2YqOLJ-5gB2AoIcMhWRoE175WEZtW756Gs1Rw.jpg?size=729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s/v1/if2/YhscrMQOUFWAz-bpaBTiS7vgC0Xp8HaWTIw_H35_Pqc5X9oS94S2YqOLJ-5gB2AoIcMhWRoE175WEZtW756Gs1Rw.jpg?size=729x9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BE1" w:rsidRPr="00767BE1" w:rsidSect="00E2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7B1"/>
    <w:multiLevelType w:val="multilevel"/>
    <w:tmpl w:val="7A2C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CA073B"/>
    <w:multiLevelType w:val="multilevel"/>
    <w:tmpl w:val="3FFC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E1"/>
    <w:rsid w:val="000A7489"/>
    <w:rsid w:val="002146DC"/>
    <w:rsid w:val="00767BE1"/>
    <w:rsid w:val="00AF0A3D"/>
    <w:rsid w:val="00D46B62"/>
    <w:rsid w:val="00D87B92"/>
    <w:rsid w:val="00E2416B"/>
    <w:rsid w:val="00E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F4B0"/>
  <w15:docId w15:val="{BDE00A3C-DEC5-45C2-B550-88F3E9CC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E1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B6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6B62"/>
    <w:rPr>
      <w:color w:val="0000FF" w:themeColor="hyperlink"/>
      <w:u w:val="single"/>
    </w:rPr>
  </w:style>
  <w:style w:type="character" w:customStyle="1" w:styleId="w">
    <w:name w:val="w"/>
    <w:basedOn w:val="a0"/>
    <w:rsid w:val="00D4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ach37.com/pravilnoe-oformlenie-ssylok-po-gost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kursach37.com/oformlenie-spiska-literatury-po-gost/" TargetMode="External"/><Relationship Id="rId12" Type="http://schemas.openxmlformats.org/officeDocument/2006/relationships/hyperlink" Target="https://dic.academic.ru/dic.nsf/ruwiki/1647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ach37.com/vvedenie-v-referate/" TargetMode="External"/><Relationship Id="rId11" Type="http://schemas.openxmlformats.org/officeDocument/2006/relationships/hyperlink" Target="https://dic.academic.ru/dic.nsf/ruwiki/159696" TargetMode="External"/><Relationship Id="rId5" Type="http://schemas.openxmlformats.org/officeDocument/2006/relationships/hyperlink" Target="http://kursach37.com/oformlenie-soderzhaniya-po-go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c.academic.ru/dic.nsf/ruwiki/6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sach37.com/oformlenie-referata-po-g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2</cp:revision>
  <dcterms:created xsi:type="dcterms:W3CDTF">2023-04-10T05:36:00Z</dcterms:created>
  <dcterms:modified xsi:type="dcterms:W3CDTF">2023-04-10T05:36:00Z</dcterms:modified>
</cp:coreProperties>
</file>