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290FD6DC" w:rsidR="0021614A" w:rsidRPr="00BF49E6" w:rsidRDefault="00306D23" w:rsidP="00F72F0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14:paraId="605253AE" w14:textId="6DF093C1" w:rsidR="00445D84" w:rsidRPr="007C4478" w:rsidRDefault="00306D23" w:rsidP="00F72F04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EE3065" w:rsidRPr="00EE3065">
        <w:rPr>
          <w:rFonts w:ascii="Times New Roman" w:hAnsi="Times New Roman" w:cs="Times New Roman"/>
          <w:b/>
          <w:snapToGrid w:val="0"/>
          <w:sz w:val="28"/>
          <w:szCs w:val="28"/>
        </w:rPr>
        <w:t>Россия в XVII в.</w:t>
      </w:r>
    </w:p>
    <w:p w14:paraId="1624AC9F" w14:textId="6DC768AE" w:rsidR="00120ABD" w:rsidRPr="00F47517" w:rsidRDefault="00CF3019" w:rsidP="00F72F0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17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47517">
        <w:rPr>
          <w:rFonts w:ascii="Times New Roman" w:hAnsi="Times New Roman" w:cs="Times New Roman"/>
          <w:sz w:val="28"/>
          <w:szCs w:val="28"/>
        </w:rPr>
        <w:t xml:space="preserve"> </w:t>
      </w:r>
      <w:r w:rsidR="00565A08" w:rsidRPr="00565A08">
        <w:rPr>
          <w:rFonts w:ascii="Times New Roman" w:hAnsi="Times New Roman" w:cs="Times New Roman"/>
          <w:sz w:val="28"/>
          <w:szCs w:val="28"/>
        </w:rPr>
        <w:t>Походы Ерофея Хабарова и Василия Пояркова и исследование бассейна реки Амур. Освоение Поволжья и Сибири. Ясачное налогообложение.</w:t>
      </w:r>
    </w:p>
    <w:p w14:paraId="39DA94CE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территории Европейского Севера</w:t>
      </w:r>
    </w:p>
    <w:p w14:paraId="118B7CAE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Обширная территория современной России заселялась и осваивалась на протяжении многих столетий за счёт расширения Московского княжества. Первые крупные географические открытия, сделанные путешественниками и землепроходцами, были связаны с освоением северных и северо-восточных направлений.</w:t>
      </w:r>
    </w:p>
    <w:p w14:paraId="2F3ACA85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Землепроходцы</w:t>
      </w: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русские путешественники, осваивавшие ранее неизвестные территории Крайнего Севера, Сибири и Дальнего Востока.</w:t>
      </w:r>
    </w:p>
    <w:p w14:paraId="7D7829B4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территории Европейского Севера связывают с открытиями жителей Новгородской Республики, которые начиная с X в. были заняты поисками новых рыболовных и охотничьих промысловых угодий, что позволяло не только кормить народ, но и активно развивать торговлю. Они первыми, задолго до других европейских мореплавателей — голландцев и англичан, стали ходить по Варяжскому (Балтийскому) и Студёному (так они называли моря Северного Ледовитого океана) морям, совершали походы от Кольского полуострова до устья реки Печоры. Это привело к возникновению поселений вдоль рек — Северной Двины, Печоры, верховьев Камы — и побережья Белого моря. Им принадлежат открытия островов архипелагов Шпицберген и Новая Земля. Для своих длительных переходов они использовали реки и озёра. По суше суда перетаскивали волоком.</w:t>
      </w:r>
    </w:p>
    <w:p w14:paraId="05E4D2FC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XIV в. русские переселенцы на Севере — </w:t>
      </w:r>
      <w:r w:rsidRP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поморы</w:t>
      </w: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продолжали осваивать и заселять северные территории. Через крупные торговые центры того времени — Холмогоры и Архангельск — осуществлялась торговля Московского, а затем и Русского государства со странами Европы.</w:t>
      </w:r>
    </w:p>
    <w:p w14:paraId="35A36D2A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территории Сибири и Поволжья</w:t>
      </w:r>
    </w:p>
    <w:p w14:paraId="599FC524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XIV — начале XV в. воеводы Московского княжества организуют многочисленные походы в Западную Сибирь. Было определено положение Уральских гор «от моря до моря» и открыта их самая высокая часть. Важной вехой в истории русских географических открытий стала экспедиция отрядов под руководством Ермака в бассейн реки Иртыш (1581–1582), результатом которой стало присоединение к России Сибирского ханства.</w:t>
      </w:r>
    </w:p>
    <w:p w14:paraId="615ACA98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Оттуда начинаются походы в северные и восточные районы, закладываются остроги и города. Попутно собирается информация, проводится картографирование местности (прообраз географических карт).</w:t>
      </w:r>
    </w:p>
    <w:p w14:paraId="736FED25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ослаблением сил и влияния кочевых народов к середине XVI в. происходит активное продвижение славян на юг. Русское государство включает в свой состав бассейн Волги, выходит к Каспийскому морю и Уралу, открыв путь в Сибирь до Тихого океана. Подчинив себе многие территории, страна становится многонациональной: в её состав входят многочисленные народы, исповедующие ислам, прежде всего татары и башкиры.</w:t>
      </w:r>
    </w:p>
    <w:p w14:paraId="49699F2C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706825" wp14:editId="7058142D">
            <wp:extent cx="2659380" cy="3977640"/>
            <wp:effectExtent l="0" t="0" r="7620" b="3810"/>
            <wp:docPr id="1" name="Рисунок 1" descr="https://u.foxford.ngcdn.ru/uploads/tinymce_file/file/37641/9f55eba42a86d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file/file/37641/9f55eba42a86db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C2ADB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Московское княжество, начавшее «собирание русских земель», становится центром государства, геополитическое пространство которого к XVII в. существенно расширилось. В его состав вошли другие княжества и слабозаселённые территории на севере и востоке.</w:t>
      </w:r>
    </w:p>
    <w:p w14:paraId="11D50587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восточных территорий проходило стремительно. В 30-е гг. XVII в. под руководством Петра Бекетова был основан Якутский острог (1632) и появилось первое поселение на побережье Охотского моря (1639), построенное под командованием Ивана Москвитина. </w:t>
      </w:r>
    </w:p>
    <w:p w14:paraId="3441CA29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Острог</w:t>
      </w: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укреплённый</w:t>
      </w:r>
      <w:proofErr w:type="gramEnd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населённый пункт, постоянный или временный, обнесённый частоколом из заострённых сверху брёвен (кольев) высотой от 4 до 6 метров.</w:t>
      </w:r>
    </w:p>
    <w:p w14:paraId="5AF5509F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40-х гг. XVII в. отряд Семёна Дежнёва достиг пролива, разделяющего Евразию и Северную Америку. В конце XVII в. Владимир Атласов совершил путешествие на Камчатку, произведя подробное описание территории. Его заслуги высоко оценили современники и потомки. А. С. Пушкин назвал В. В. Атласова «Камчатским Ермаком», а академик С. П. Крашенинников — «</w:t>
      </w:r>
      <w:proofErr w:type="spellStart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обретателем</w:t>
      </w:r>
      <w:proofErr w:type="spellEnd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Камчатки».</w:t>
      </w:r>
    </w:p>
    <w:p w14:paraId="1022D9C7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открытия были совершены в южной части Сибири и Дальнего Востока. В середине XVII в. в разное время отряды Василия Пояркова (</w:t>
      </w:r>
      <w:proofErr w:type="gramStart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1644 )</w:t>
      </w:r>
      <w:proofErr w:type="gramEnd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Ерофея Хабарова (1650) вышли к реке Амур. В результате этих походов местные племена приняли российское подданство, было положено начало освоению плодородных земель Приамурья, составлен «Чертёж реке Амуру», на основе которого позже были созданы первые схематичные карты.</w:t>
      </w:r>
    </w:p>
    <w:p w14:paraId="24095DFE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 концу XVII в. Россия занимала огромные пространства и </w:t>
      </w:r>
      <w:proofErr w:type="gramStart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Европе</w:t>
      </w:r>
      <w:proofErr w:type="gramEnd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Азии.</w:t>
      </w:r>
    </w:p>
    <w:p w14:paraId="1667A3AE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указу Петра I стали создаваться научные экспедиции на восток, чтобы «</w:t>
      </w:r>
      <w:r w:rsidRPr="00565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искать, где Азия сошлась с Америкой</w:t>
      </w: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 этим был связан поиск путей прохода через Северный Ледовитый океан в Китай, Индию и другие страны Азии.</w:t>
      </w:r>
    </w:p>
    <w:p w14:paraId="20FF0BDA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Первой Камчатской экспедиции под руководством офицера российского флота </w:t>
      </w:r>
      <w:proofErr w:type="spellStart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Витуса</w:t>
      </w:r>
      <w:proofErr w:type="spellEnd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Беринга был открыт пролив, получивший название Берингова пролива, Командорские острова, названные в честь Беринга, составлены подробные карты.</w:t>
      </w:r>
    </w:p>
    <w:p w14:paraId="7376622A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B0026" wp14:editId="30629109">
            <wp:extent cx="5958840" cy="2733618"/>
            <wp:effectExtent l="0" t="0" r="3810" b="0"/>
            <wp:docPr id="2" name="Рисунок 2" descr="https://u.foxford.ngcdn.ru/uploads/tinymce_file/file/37647/228fa2de7d6e7f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foxford.ngcdn.ru/uploads/tinymce_file/file/37647/228fa2de7d6e7f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25" cy="27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D966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(1725–1730 гг.) и Вторая (1733–1743 гг.) Камчатские экспедиции</w:t>
      </w:r>
    </w:p>
    <w:p w14:paraId="78C0E682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 конца XVIII в. были отмечены арктическими экспедициями с картографированием и описанием побережья Северного Ледовитого океана, островов и полуостровов, бассейнов крупных рек. В то же время русские, присоединив к России Алеутские острова и всю Аляску, начали освоение Русской Америки.</w:t>
      </w:r>
    </w:p>
    <w:p w14:paraId="1B57FBDF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экспедиции с начала XIX в. были направлены на комплексное изучение не только особенностей природы, собирался и систематизировался богатый фактический материал о населении, его быте и культуре. Ведущая </w:t>
      </w: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в их организации в то время принадлежала Русскому географическому обществу (РГО).</w:t>
      </w:r>
    </w:p>
    <w:p w14:paraId="04390BC7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РГО направляются экспедиции на Урал, Сибирь, Кавказ, Камчатку. Под руководством Ф. П. Врангеля исследуются северо-восточные районы страны, позже изучаются возможности судоходства вдоль всего побережья Северного Ледовитого океана. Важным событием стало освоение и заселение русскими территорий южной Сибири и Дальнего Востока.</w:t>
      </w:r>
    </w:p>
    <w:p w14:paraId="6A9F9E1E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территории России в XX–XXI вв.</w:t>
      </w:r>
    </w:p>
    <w:p w14:paraId="0881D884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XX в. в России усиливается практическая значимость географической науки. Особенно ощутимые изменения произошли в советский период: было положено начало всестороннему изучению всего сектора российской Арктики.</w:t>
      </w:r>
    </w:p>
    <w:p w14:paraId="785BFDD7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1932 г. впервые за одну навигацию по Северному морскому пути с запада на восток прошла экспедиция Арктического института под руководством О. Ю. Шмидта на ледокольном пароходе «Александр Сибиряков». В 1937 г. с экспедиции «Северный полюс-1» под руководством И. Д. Папанина началось исследование Арктики с помощью дрейфующих станций.</w:t>
      </w:r>
    </w:p>
    <w:p w14:paraId="7C2622A7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 30-х гг. XX в. проводятся многочисленные геологические изыскания. Были обнаружены крупные месторождения рудных и горючих полезных ископаемых, а в 60-е гг. — гигантские месторождения нефти в Западной Сибири.</w:t>
      </w:r>
    </w:p>
    <w:p w14:paraId="5E0C631E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окончания Великой отечественной войны в состав государства возвращаются Курильские острова и Южный Сахалин (с 1905 по 1945 гг. принадлежал Японии), входит Калининградская область (бывшая немецкая Восточная Пруссия). Активно осваиваются и заселяются Сибирь и Дальний Восток: разрабатываются новые месторождения, прокладываются транспортные магистрали, растут города.</w:t>
      </w:r>
    </w:p>
    <w:p w14:paraId="1C4358E2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1991 г. произошёл распад СССР. Территория государства существенно сократилась за счёт выхода из её состава бывших союзных республик. В 2014 г. по результатам народного референдума в состав России вошла Республика Крым. В 2022 г. в состав России также вошли Луганская Народная Республика, Донецкая Народная Республика, Херсонская область </w:t>
      </w:r>
      <w:proofErr w:type="gramStart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Запорожская</w:t>
      </w:r>
      <w:proofErr w:type="gramEnd"/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область.</w:t>
      </w:r>
    </w:p>
    <w:p w14:paraId="5EB5878D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по-прежнему проводятся географические экспедиции, направленные на углубление географических знаний. Они преследуют и иные </w:t>
      </w: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цели: мониторинг за экологической ситуацией суши и водных объектов, анализ связи между природными явлениями, создание географических прогнозов на базе собранного фактологического материала и многое другое. Этому способствуют технические достижения и современные методы исследований.</w:t>
      </w:r>
    </w:p>
    <w:p w14:paraId="751E27ED" w14:textId="77777777" w:rsidR="00565A08" w:rsidRPr="00565A08" w:rsidRDefault="00565A08" w:rsidP="00565A0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</w:p>
    <w:p w14:paraId="20EEAB08" w14:textId="77777777" w:rsidR="00565A08" w:rsidRPr="00565A08" w:rsidRDefault="00565A08" w:rsidP="00565A0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первых географических открытий связано с освоением северных и северо-восточных территорий.</w:t>
      </w:r>
    </w:p>
    <w:p w14:paraId="7F24162A" w14:textId="77777777" w:rsidR="00565A08" w:rsidRPr="00565A08" w:rsidRDefault="00565A08" w:rsidP="00565A0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присоединением новых территорий и проживающих там народов российское государство становится многонациональным.</w:t>
      </w:r>
    </w:p>
    <w:p w14:paraId="2673354E" w14:textId="77777777" w:rsidR="00565A08" w:rsidRPr="00565A08" w:rsidRDefault="00565A08" w:rsidP="00565A0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научных экспедиций стало комплексное изучение территории страны и систематизация собранного материала.</w:t>
      </w:r>
    </w:p>
    <w:p w14:paraId="2CD0C87B" w14:textId="77777777" w:rsidR="00565A08" w:rsidRPr="00565A08" w:rsidRDefault="00565A08" w:rsidP="00565A0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территории страны в XX в. оказали влияние итоги Великой Отечественной войны и распад СССР.</w:t>
      </w:r>
    </w:p>
    <w:p w14:paraId="13849B63" w14:textId="53A64B7E" w:rsidR="00565A08" w:rsidRPr="00565A08" w:rsidRDefault="00565A08" w:rsidP="00565A08">
      <w:pPr>
        <w:numPr>
          <w:ilvl w:val="0"/>
          <w:numId w:val="41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событием XXI в. стало вхождение в состав России полуострова Крым.</w:t>
      </w:r>
    </w:p>
    <w:p w14:paraId="0F81086C" w14:textId="5062E188" w:rsidR="00E02E02" w:rsidRPr="00F47517" w:rsidRDefault="00E02E02" w:rsidP="00F72F0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1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 w:rsidRPr="00F47517">
        <w:rPr>
          <w:rFonts w:ascii="Times New Roman" w:hAnsi="Times New Roman" w:cs="Times New Roman"/>
          <w:b/>
          <w:sz w:val="28"/>
          <w:szCs w:val="28"/>
        </w:rPr>
        <w:t>:</w:t>
      </w:r>
      <w:r w:rsidRPr="00F47517">
        <w:rPr>
          <w:rFonts w:ascii="Times New Roman" w:hAnsi="Times New Roman" w:cs="Times New Roman"/>
          <w:sz w:val="28"/>
          <w:szCs w:val="28"/>
        </w:rPr>
        <w:t xml:space="preserve"> </w:t>
      </w:r>
      <w:r w:rsidR="00F47517" w:rsidRPr="00F47517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F47517" w:rsidRPr="00F47517">
        <w:rPr>
          <w:rFonts w:ascii="Times New Roman" w:hAnsi="Times New Roman" w:cs="Times New Roman"/>
          <w:sz w:val="28"/>
          <w:szCs w:val="28"/>
        </w:rPr>
        <w:t xml:space="preserve"> и пересказывать</w:t>
      </w:r>
      <w:r w:rsidR="00F72F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B7DA6" w14:textId="77777777" w:rsidR="00137190" w:rsidRPr="00120ABD" w:rsidRDefault="00137190" w:rsidP="00F72F0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120ABD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C5B07"/>
    <w:rsid w:val="004E2887"/>
    <w:rsid w:val="00506E89"/>
    <w:rsid w:val="00565A08"/>
    <w:rsid w:val="005B7CEE"/>
    <w:rsid w:val="006075D4"/>
    <w:rsid w:val="00612F69"/>
    <w:rsid w:val="00655362"/>
    <w:rsid w:val="006607AF"/>
    <w:rsid w:val="00664F10"/>
    <w:rsid w:val="00686559"/>
    <w:rsid w:val="00735672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7700"/>
    <w:rsid w:val="00A5290D"/>
    <w:rsid w:val="00B3782E"/>
    <w:rsid w:val="00B63CF4"/>
    <w:rsid w:val="00B74586"/>
    <w:rsid w:val="00B871DA"/>
    <w:rsid w:val="00BC650F"/>
    <w:rsid w:val="00BD4207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E02E02"/>
    <w:rsid w:val="00E472E8"/>
    <w:rsid w:val="00E565C5"/>
    <w:rsid w:val="00E96E52"/>
    <w:rsid w:val="00EB0CA0"/>
    <w:rsid w:val="00EE3065"/>
    <w:rsid w:val="00EE7A8E"/>
    <w:rsid w:val="00F15CFE"/>
    <w:rsid w:val="00F47517"/>
    <w:rsid w:val="00F72F04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99</cp:revision>
  <dcterms:created xsi:type="dcterms:W3CDTF">2022-09-18T16:13:00Z</dcterms:created>
  <dcterms:modified xsi:type="dcterms:W3CDTF">2023-03-06T17:57:00Z</dcterms:modified>
</cp:coreProperties>
</file>