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2AAB" w:rsidRDefault="00DB2AAB">
      <w:pPr>
        <w:rPr>
          <w:rFonts w:ascii="Times New Roman" w:hAnsi="Times New Roman" w:cs="Times New Roman"/>
          <w:b/>
          <w:sz w:val="28"/>
          <w:szCs w:val="28"/>
        </w:rPr>
      </w:pPr>
      <w:r w:rsidRPr="00DB2AAB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DB2AAB" w:rsidRPr="00DB2AAB" w:rsidRDefault="00DB2AAB">
      <w:pPr>
        <w:rPr>
          <w:rFonts w:ascii="Times New Roman" w:hAnsi="Times New Roman" w:cs="Times New Roman"/>
          <w:b/>
          <w:sz w:val="28"/>
          <w:szCs w:val="28"/>
        </w:rPr>
      </w:pPr>
      <w:r w:rsidRPr="00DB2AAB">
        <w:rPr>
          <w:rFonts w:ascii="Times New Roman" w:hAnsi="Times New Roman" w:cs="Times New Roman"/>
          <w:b/>
          <w:sz w:val="28"/>
          <w:szCs w:val="28"/>
        </w:rPr>
        <w:t>Тема. Особенности употребления односоставных предложений в речи</w:t>
      </w:r>
    </w:p>
    <w:p w:rsidR="00DB2AAB" w:rsidRPr="00DB2AAB" w:rsidRDefault="00DB2AAB" w:rsidP="00DB2AAB">
      <w:pPr>
        <w:rPr>
          <w:rFonts w:ascii="Times New Roman" w:hAnsi="Times New Roman" w:cs="Times New Roman"/>
          <w:sz w:val="28"/>
          <w:szCs w:val="28"/>
        </w:rPr>
      </w:pPr>
      <w:r w:rsidRPr="00DB2AAB">
        <w:rPr>
          <w:rFonts w:ascii="Times New Roman" w:hAnsi="Times New Roman" w:cs="Times New Roman"/>
          <w:sz w:val="28"/>
          <w:szCs w:val="28"/>
        </w:rPr>
        <w:t>Цели:  рассмотреть особенности употребления односоставных предложений в речи, совершенствовать умения распознавать односоставные предложения, определять их типы</w:t>
      </w:r>
    </w:p>
    <w:p w:rsidR="00DB2AAB" w:rsidRPr="00DB2AAB" w:rsidRDefault="00DB2AAB" w:rsidP="00DB2AAB">
      <w:pPr>
        <w:rPr>
          <w:rFonts w:ascii="Times New Roman" w:hAnsi="Times New Roman" w:cs="Times New Roman"/>
          <w:sz w:val="28"/>
          <w:szCs w:val="28"/>
        </w:rPr>
      </w:pPr>
      <w:r w:rsidRPr="00DB2AAB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DB2AAB" w:rsidRPr="00DB2AAB" w:rsidRDefault="00DB2AAB" w:rsidP="00DB2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AAB">
        <w:rPr>
          <w:rFonts w:ascii="Times New Roman" w:hAnsi="Times New Roman" w:cs="Times New Roman"/>
          <w:sz w:val="28"/>
          <w:szCs w:val="28"/>
        </w:rPr>
        <w:t>К размышлению:</w:t>
      </w:r>
    </w:p>
    <w:p w:rsidR="00DB2AAB" w:rsidRPr="00DB2AAB" w:rsidRDefault="00DB2AAB" w:rsidP="00DB2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AAB">
        <w:rPr>
          <w:rFonts w:ascii="Times New Roman" w:hAnsi="Times New Roman" w:cs="Times New Roman"/>
          <w:sz w:val="28"/>
          <w:szCs w:val="28"/>
        </w:rPr>
        <w:t>Односоставные предложения разнообразят нашу речь, могут делать её эмоциональнее</w:t>
      </w:r>
    </w:p>
    <w:p w:rsidR="00DB2AAB" w:rsidRPr="00DB2AAB" w:rsidRDefault="00DB2AAB" w:rsidP="00DB2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AAB" w:rsidRPr="00DB2AAB" w:rsidRDefault="00DB2AAB" w:rsidP="00DB2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AAB">
        <w:rPr>
          <w:rFonts w:ascii="Times New Roman" w:hAnsi="Times New Roman" w:cs="Times New Roman"/>
          <w:sz w:val="28"/>
          <w:szCs w:val="28"/>
        </w:rPr>
        <w:t>Прочитайте стихотворение Ивана Сергеевича Тургенева «Утро туманное».  В нём нет ни одного двусоставного предложения, только односоставные</w:t>
      </w:r>
      <w:r w:rsidR="00515410">
        <w:rPr>
          <w:rFonts w:ascii="Times New Roman" w:hAnsi="Times New Roman" w:cs="Times New Roman"/>
          <w:sz w:val="28"/>
          <w:szCs w:val="28"/>
        </w:rPr>
        <w:t>. Записать, подчеркнуть главные члены односоставных предложений.</w:t>
      </w:r>
    </w:p>
    <w:p w:rsidR="00DB2AAB" w:rsidRPr="00DB2AAB" w:rsidRDefault="00DB2AAB" w:rsidP="00DB2AA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B2AA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"https://www.culture.ru/persons/8217/ivan-turgenev" </w:instrText>
      </w:r>
      <w:r w:rsidRPr="00DB2AA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DB2AAB" w:rsidRPr="00DB2AAB" w:rsidRDefault="00DB2AAB" w:rsidP="00DB2A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Иван Тургенев</w:t>
      </w:r>
    </w:p>
    <w:p w:rsidR="00DB2AAB" w:rsidRPr="00DB2AAB" w:rsidRDefault="00DB2AAB" w:rsidP="00DB2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B2AAB" w:rsidRPr="00DB2AAB" w:rsidRDefault="00DB2AAB" w:rsidP="00DB2AA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Утро туманное, утро седое…</w:t>
      </w:r>
    </w:p>
    <w:p w:rsidR="00DB2AAB" w:rsidRPr="00DB2AAB" w:rsidRDefault="00DB2AAB" w:rsidP="00DB2AAB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t>Утро туманное, утро седое,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Нивы печальные, снегом покрытые,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Нехотя вспомнишь и время былое,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Вспомнишь и лица, давно позабытые.</w:t>
      </w:r>
    </w:p>
    <w:p w:rsidR="00DB2AAB" w:rsidRPr="00DB2AAB" w:rsidRDefault="00DB2AAB" w:rsidP="00DB2AAB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t>Вспомнишь обильные страстные речи,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Взгляды, так жадно, так робко ловимые,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Первые встречи, последние встречи,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Тихого голоса звуки любимые.</w:t>
      </w:r>
    </w:p>
    <w:p w:rsidR="00DB2AAB" w:rsidRPr="00DB2AAB" w:rsidRDefault="00DB2AAB" w:rsidP="00DB2AAB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t>Вспомнишь разлуку с улыбкою странной,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Многое вспомнишь родное далекое,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Слушая ропот колес непрестанный,</w:t>
      </w:r>
      <w:r w:rsidRPr="00DB2AAB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Глядя задумчиво в небо широкое.</w:t>
      </w:r>
    </w:p>
    <w:p w:rsidR="00DB2AAB" w:rsidRPr="00DB2AAB" w:rsidRDefault="00DB2AAB" w:rsidP="00DB2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A8A8A"/>
          <w:sz w:val="28"/>
          <w:szCs w:val="28"/>
        </w:rPr>
      </w:pPr>
      <w:r w:rsidRPr="00DB2AAB">
        <w:rPr>
          <w:rFonts w:ascii="Times New Roman" w:eastAsia="Times New Roman" w:hAnsi="Times New Roman" w:cs="Times New Roman"/>
          <w:color w:val="8A8A8A"/>
          <w:sz w:val="28"/>
          <w:szCs w:val="28"/>
        </w:rPr>
        <w:t>1843 г.</w:t>
      </w:r>
    </w:p>
    <w:p w:rsidR="00DB2AAB" w:rsidRPr="00DB2AAB" w:rsidRDefault="00DB2AAB" w:rsidP="00DB2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A8A8A"/>
          <w:sz w:val="28"/>
          <w:szCs w:val="28"/>
        </w:rPr>
      </w:pPr>
    </w:p>
    <w:p w:rsidR="00DB2AAB" w:rsidRPr="00DB2AAB" w:rsidRDefault="00DB2AAB" w:rsidP="00DB2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AAB">
        <w:rPr>
          <w:rFonts w:ascii="Times New Roman" w:hAnsi="Times New Roman" w:cs="Times New Roman"/>
          <w:sz w:val="28"/>
          <w:szCs w:val="28"/>
        </w:rPr>
        <w:t>Актуализация знаний. Вспомнить виды односоставных предложений</w:t>
      </w:r>
    </w:p>
    <w:p w:rsidR="00DB2AAB" w:rsidRDefault="00DB2AAB" w:rsidP="00DB2AAB">
      <w:pPr>
        <w:pStyle w:val="a3"/>
      </w:pPr>
      <w:r w:rsidRPr="00DB2AAB">
        <w:lastRenderedPageBreak/>
        <w:drawing>
          <wp:inline distT="0" distB="0" distL="0" distR="0">
            <wp:extent cx="4931833" cy="4438650"/>
            <wp:effectExtent l="19050" t="0" r="2117" b="0"/>
            <wp:docPr id="1" name="Рисунок 1" descr="Определенно-личные предложения» - Русский язык - Уроки - 8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но-личные предложения» - Русский язык - Уроки - 8 клас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471" cy="444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10" w:rsidRDefault="00515410" w:rsidP="00DB2AAB">
      <w:pPr>
        <w:pStyle w:val="a3"/>
      </w:pPr>
    </w:p>
    <w:p w:rsidR="00515410" w:rsidRPr="00515410" w:rsidRDefault="00515410" w:rsidP="00515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410">
        <w:rPr>
          <w:rFonts w:ascii="Times New Roman" w:hAnsi="Times New Roman" w:cs="Times New Roman"/>
          <w:sz w:val="28"/>
          <w:szCs w:val="28"/>
        </w:rPr>
        <w:t>Прочитать и запомнить</w:t>
      </w:r>
    </w:p>
    <w:p w:rsidR="00DB2AAB" w:rsidRPr="00515410" w:rsidRDefault="00DB2AAB" w:rsidP="00DB2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AAB" w:rsidRPr="00515410" w:rsidRDefault="00DB2AAB" w:rsidP="00DB2A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5410">
        <w:rPr>
          <w:rFonts w:ascii="Times New Roman" w:hAnsi="Times New Roman" w:cs="Times New Roman"/>
          <w:sz w:val="28"/>
          <w:szCs w:val="28"/>
        </w:rPr>
        <w:t xml:space="preserve">- Безличные предложения чаще всего употребляются в книжной и разговорной речи. Им присуща экспрессивность оценки. </w:t>
      </w:r>
      <w:r w:rsidRPr="00515410">
        <w:rPr>
          <w:rFonts w:ascii="Times New Roman" w:hAnsi="Times New Roman" w:cs="Times New Roman"/>
          <w:i/>
          <w:sz w:val="28"/>
          <w:szCs w:val="28"/>
        </w:rPr>
        <w:t>Например. Как холодно!</w:t>
      </w:r>
    </w:p>
    <w:p w:rsidR="00DB2AAB" w:rsidRPr="00515410" w:rsidRDefault="00DB2AAB" w:rsidP="00DB2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4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15410">
        <w:rPr>
          <w:rFonts w:ascii="Times New Roman" w:hAnsi="Times New Roman" w:cs="Times New Roman"/>
          <w:sz w:val="28"/>
          <w:szCs w:val="28"/>
        </w:rPr>
        <w:t>Назывные предложения употребляются в разговорной и книжной речи, рисуют обстановку, ситуацию происходящего. Например</w:t>
      </w:r>
    </w:p>
    <w:p w:rsidR="00515410" w:rsidRPr="00515410" w:rsidRDefault="00515410" w:rsidP="005154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410">
        <w:rPr>
          <w:rFonts w:ascii="Times New Roman" w:hAnsi="Times New Roman" w:cs="Times New Roman"/>
          <w:i/>
          <w:sz w:val="28"/>
          <w:szCs w:val="28"/>
        </w:rPr>
        <w:t>Шёпот, робкое дыханье,</w:t>
      </w:r>
    </w:p>
    <w:p w:rsidR="00515410" w:rsidRPr="00515410" w:rsidRDefault="00515410" w:rsidP="005154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410">
        <w:rPr>
          <w:rFonts w:ascii="Times New Roman" w:hAnsi="Times New Roman" w:cs="Times New Roman"/>
          <w:i/>
          <w:sz w:val="28"/>
          <w:szCs w:val="28"/>
        </w:rPr>
        <w:t>Трели соловья.</w:t>
      </w:r>
    </w:p>
    <w:p w:rsidR="00515410" w:rsidRPr="00515410" w:rsidRDefault="00515410" w:rsidP="005154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410">
        <w:rPr>
          <w:rFonts w:ascii="Times New Roman" w:hAnsi="Times New Roman" w:cs="Times New Roman"/>
          <w:i/>
          <w:sz w:val="28"/>
          <w:szCs w:val="28"/>
        </w:rPr>
        <w:t>Серебро и колыханье сонного ручья</w:t>
      </w:r>
    </w:p>
    <w:p w:rsidR="00515410" w:rsidRPr="00515410" w:rsidRDefault="00515410" w:rsidP="005154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410">
        <w:rPr>
          <w:rFonts w:ascii="Times New Roman" w:hAnsi="Times New Roman" w:cs="Times New Roman"/>
          <w:i/>
          <w:sz w:val="28"/>
          <w:szCs w:val="28"/>
        </w:rPr>
        <w:t>(А.А. Фет)</w:t>
      </w:r>
    </w:p>
    <w:p w:rsidR="00515410" w:rsidRPr="00D70599" w:rsidRDefault="00515410" w:rsidP="00515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599">
        <w:rPr>
          <w:rFonts w:ascii="Times New Roman" w:hAnsi="Times New Roman" w:cs="Times New Roman"/>
          <w:sz w:val="28"/>
          <w:szCs w:val="28"/>
        </w:rPr>
        <w:t>- Определённо-личные предложения больше употребляются в стихах, разговорной речи, так как местоимения не несут дополнительной информации и придают громоздкость речи.</w:t>
      </w:r>
    </w:p>
    <w:p w:rsidR="00515410" w:rsidRDefault="00515410" w:rsidP="00515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599">
        <w:rPr>
          <w:rFonts w:ascii="Times New Roman" w:hAnsi="Times New Roman" w:cs="Times New Roman"/>
          <w:sz w:val="28"/>
          <w:szCs w:val="28"/>
        </w:rPr>
        <w:t xml:space="preserve">- Неопределённо-личные предложения почти не употребляются в научном стиле, так как он не терпит неопределённости всё должно быть ясно. </w:t>
      </w:r>
      <w:r w:rsidR="00D70599">
        <w:rPr>
          <w:rFonts w:ascii="Times New Roman" w:hAnsi="Times New Roman" w:cs="Times New Roman"/>
          <w:sz w:val="28"/>
          <w:szCs w:val="28"/>
        </w:rPr>
        <w:t>Например.</w:t>
      </w:r>
    </w:p>
    <w:p w:rsidR="00D70599" w:rsidRPr="00D70599" w:rsidRDefault="00D70599" w:rsidP="005154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Pr="00D705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АЙСБЕРГАМИ являются глыбы пресного льда, которые были частью ледников, отломились и дрейфуют по морям и озерам </w:t>
      </w:r>
      <w:r w:rsidRPr="00D705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(обычные плавучие и паковые льды формируются на морской поверхности при замерзании). Их основные источники располагаются в ледниках Гренландии и Антарктиды. В длину антарктические айсберги могут достигать 80 км. </w:t>
      </w:r>
      <w:proofErr w:type="gramStart"/>
      <w:r w:rsidRPr="00D705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Некоторые из них видны над водой больше чем на 60 м. Под водой остается часть, до 10 раз превышающая надводную. </w:t>
      </w:r>
      <w:proofErr w:type="gramEnd"/>
    </w:p>
    <w:p w:rsidR="00515410" w:rsidRPr="00D70599" w:rsidRDefault="00515410" w:rsidP="005154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410" w:rsidRPr="00D70599" w:rsidRDefault="00515410" w:rsidP="0051541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599">
        <w:rPr>
          <w:rFonts w:ascii="Times New Roman" w:eastAsia="Times New Roman" w:hAnsi="Times New Roman" w:cs="Times New Roman"/>
          <w:bCs/>
          <w:sz w:val="28"/>
          <w:szCs w:val="28"/>
        </w:rPr>
        <w:t>Записать отрывок из стихотворения Александра Блока</w:t>
      </w:r>
      <w:r w:rsidR="00D70599" w:rsidRPr="00D70599">
        <w:rPr>
          <w:rFonts w:ascii="Times New Roman" w:eastAsia="Times New Roman" w:hAnsi="Times New Roman" w:cs="Times New Roman"/>
          <w:bCs/>
          <w:sz w:val="28"/>
          <w:szCs w:val="28"/>
        </w:rPr>
        <w:t>. Над предложениями указать их вид как односоставных.</w:t>
      </w:r>
    </w:p>
    <w:p w:rsidR="00515410" w:rsidRPr="00515410" w:rsidRDefault="00515410" w:rsidP="0051541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59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15410">
        <w:rPr>
          <w:rFonts w:ascii="Times New Roman" w:eastAsia="Times New Roman" w:hAnsi="Times New Roman" w:cs="Times New Roman"/>
          <w:b/>
          <w:bCs/>
          <w:sz w:val="28"/>
          <w:szCs w:val="28"/>
        </w:rPr>
        <w:t>Ночь, улица, фонарь, аптека…</w:t>
      </w:r>
      <w:r w:rsidRPr="00D7059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154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15410" w:rsidRDefault="00515410" w:rsidP="00515410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410">
        <w:rPr>
          <w:rFonts w:ascii="Times New Roman" w:eastAsia="Times New Roman" w:hAnsi="Times New Roman" w:cs="Times New Roman"/>
          <w:sz w:val="28"/>
          <w:szCs w:val="28"/>
        </w:rPr>
        <w:t>Ночь, улица, фонарь, аптека,</w:t>
      </w:r>
      <w:r w:rsidRPr="00515410">
        <w:rPr>
          <w:rFonts w:ascii="Times New Roman" w:eastAsia="Times New Roman" w:hAnsi="Times New Roman" w:cs="Times New Roman"/>
          <w:sz w:val="28"/>
          <w:szCs w:val="28"/>
        </w:rPr>
        <w:br/>
        <w:t>Бессмысленный и тусклый свет.</w:t>
      </w:r>
      <w:r w:rsidRPr="00515410">
        <w:rPr>
          <w:rFonts w:ascii="Times New Roman" w:eastAsia="Times New Roman" w:hAnsi="Times New Roman" w:cs="Times New Roman"/>
          <w:sz w:val="28"/>
          <w:szCs w:val="28"/>
        </w:rPr>
        <w:br/>
        <w:t>Живи еще хоть четверть века —</w:t>
      </w:r>
      <w:r w:rsidRPr="00515410">
        <w:rPr>
          <w:rFonts w:ascii="Times New Roman" w:eastAsia="Times New Roman" w:hAnsi="Times New Roman" w:cs="Times New Roman"/>
          <w:sz w:val="28"/>
          <w:szCs w:val="28"/>
        </w:rPr>
        <w:br/>
        <w:t>Всё будет так. Исхода нет.</w:t>
      </w:r>
    </w:p>
    <w:p w:rsidR="00D70599" w:rsidRDefault="00D70599" w:rsidP="00D70599">
      <w:pPr>
        <w:pStyle w:val="a3"/>
        <w:numPr>
          <w:ilvl w:val="0"/>
          <w:numId w:val="1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Вывод. О</w:t>
      </w:r>
      <w:r w:rsidRPr="00D70599">
        <w:rPr>
          <w:rFonts w:ascii="Times New Roman" w:eastAsia="Times New Roman" w:hAnsi="Times New Roman" w:cs="Times New Roman"/>
          <w:sz w:val="28"/>
          <w:szCs w:val="28"/>
        </w:rPr>
        <w:t>дносоставные предложения характерны для художественного стиля (поэтической речи)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разговорного стиля, потому что они более эмоциональные, чем двусоставные.</w:t>
      </w:r>
    </w:p>
    <w:p w:rsidR="00D70599" w:rsidRDefault="00D70599" w:rsidP="00D70599">
      <w:pPr>
        <w:pStyle w:val="a3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599" w:rsidRPr="00D70599" w:rsidRDefault="00D70599" w:rsidP="00D70599">
      <w:pPr>
        <w:pStyle w:val="a3"/>
        <w:numPr>
          <w:ilvl w:val="0"/>
          <w:numId w:val="1"/>
        </w:num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599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 выписать из произведений  Н.В. Гоголя 8 примеров односоставных предложений, определить их вид, подчеркнуть главные члены.</w:t>
      </w:r>
    </w:p>
    <w:p w:rsidR="00515410" w:rsidRPr="00515410" w:rsidRDefault="00515410" w:rsidP="00515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AAB" w:rsidRPr="00515410" w:rsidRDefault="00DB2AAB" w:rsidP="00DB2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AAB" w:rsidRDefault="00DB2AAB"/>
    <w:sectPr w:rsidR="00DB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9BE"/>
    <w:multiLevelType w:val="hybridMultilevel"/>
    <w:tmpl w:val="BFE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AAB"/>
    <w:rsid w:val="00515410"/>
    <w:rsid w:val="00D70599"/>
    <w:rsid w:val="00DB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2A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2023-01-25T05:23:00Z</dcterms:created>
  <dcterms:modified xsi:type="dcterms:W3CDTF">2023-01-25T05:55:00Z</dcterms:modified>
</cp:coreProperties>
</file>